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Pr="00C37F72" w:rsidRDefault="00A82C50" w:rsidP="00A82C50">
      <w:pPr>
        <w:jc w:val="center"/>
        <w:rPr>
          <w:sz w:val="4"/>
        </w:rPr>
      </w:pPr>
    </w:p>
    <w:p w:rsidR="00A82C50" w:rsidRPr="00C37F72" w:rsidRDefault="00A82C50" w:rsidP="00A82C50">
      <w:pPr>
        <w:jc w:val="center"/>
        <w:rPr>
          <w:sz w:val="4"/>
        </w:rPr>
      </w:pPr>
    </w:p>
    <w:p w:rsidR="00A82C50" w:rsidRPr="00C37F72" w:rsidRDefault="00A82C50" w:rsidP="00A82C50">
      <w:pPr>
        <w:jc w:val="center"/>
        <w:rPr>
          <w:sz w:val="4"/>
        </w:rPr>
      </w:pPr>
    </w:p>
    <w:p w:rsidR="00A82C50" w:rsidRPr="00C37F72" w:rsidRDefault="00573273" w:rsidP="00A82C50">
      <w:pPr>
        <w:jc w:val="center"/>
        <w:rPr>
          <w:sz w:val="4"/>
          <w:lang w:eastAsia="ru-RU"/>
        </w:rPr>
      </w:pPr>
      <w:r w:rsidRPr="005732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0834322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RPr="00C37F72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Pr="00C37F72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Pr="00C37F72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Pr="00C37F72" w:rsidRDefault="00A82C50" w:rsidP="00A82C50">
            <w:pPr>
              <w:jc w:val="center"/>
            </w:pPr>
          </w:p>
        </w:tc>
      </w:tr>
    </w:tbl>
    <w:p w:rsidR="00A82C50" w:rsidRPr="00C37F72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RPr="00C37F72" w:rsidTr="00BD0267">
        <w:tc>
          <w:tcPr>
            <w:tcW w:w="4503" w:type="dxa"/>
            <w:shd w:val="clear" w:color="auto" w:fill="auto"/>
          </w:tcPr>
          <w:p w:rsidR="00A82C50" w:rsidRPr="00C37F72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 w:rsidRPr="00C37F72">
              <w:rPr>
                <w:b/>
                <w:sz w:val="26"/>
              </w:rPr>
              <w:t>МАРИЙ ЭЛ РЕСПУБЛИКЫН</w:t>
            </w:r>
          </w:p>
          <w:p w:rsidR="00A82C50" w:rsidRPr="00C37F72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 w:rsidRPr="00C37F72">
              <w:rPr>
                <w:b/>
                <w:sz w:val="26"/>
              </w:rPr>
              <w:t xml:space="preserve">МАРИЙ ТУРЕК </w:t>
            </w:r>
          </w:p>
          <w:p w:rsidR="00A82C50" w:rsidRPr="00C37F72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C37F72">
              <w:rPr>
                <w:b/>
                <w:sz w:val="26"/>
              </w:rPr>
              <w:t>МУНИЦИПАЛЬНЫЙ РАЙОНЫН</w:t>
            </w:r>
          </w:p>
          <w:p w:rsidR="00A82C50" w:rsidRPr="00C37F72" w:rsidRDefault="00A82C50" w:rsidP="00417F21">
            <w:pPr>
              <w:pStyle w:val="3"/>
              <w:rPr>
                <w:sz w:val="26"/>
              </w:rPr>
            </w:pPr>
            <w:r w:rsidRPr="00C37F72"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Pr="00C37F72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C37F72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C37F72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C37F72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C37F72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C37F72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37F72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Pr="00C37F72" w:rsidRDefault="00A82C50" w:rsidP="00417F21">
            <w:pPr>
              <w:jc w:val="center"/>
              <w:rPr>
                <w:b/>
                <w:bCs/>
                <w:sz w:val="26"/>
              </w:rPr>
            </w:pPr>
            <w:r w:rsidRPr="00C37F72"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RPr="00C37F72" w:rsidTr="00BD0267">
        <w:tc>
          <w:tcPr>
            <w:tcW w:w="4503" w:type="dxa"/>
            <w:shd w:val="clear" w:color="auto" w:fill="auto"/>
          </w:tcPr>
          <w:p w:rsidR="00A82C50" w:rsidRPr="00C37F72" w:rsidRDefault="00A82C50" w:rsidP="00417F21">
            <w:pPr>
              <w:snapToGrid w:val="0"/>
              <w:jc w:val="center"/>
            </w:pPr>
            <w:r w:rsidRPr="00C37F72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Pr="00C37F72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C37F72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 w:rsidRPr="00C37F72">
              <w:rPr>
                <w:sz w:val="28"/>
              </w:rPr>
              <w:t>ПОСТАНОВЛЕНИЕ</w:t>
            </w:r>
          </w:p>
        </w:tc>
      </w:tr>
      <w:tr w:rsidR="00A82C50" w:rsidRPr="00C37F72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Pr="00C37F72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C37F72" w:rsidRDefault="00A82C50" w:rsidP="00A82C50">
      <w:pPr>
        <w:jc w:val="center"/>
        <w:rPr>
          <w:sz w:val="28"/>
          <w:szCs w:val="28"/>
        </w:rPr>
      </w:pPr>
    </w:p>
    <w:p w:rsidR="00A82C50" w:rsidRPr="00C37F72" w:rsidRDefault="00A82C50" w:rsidP="00A82C50">
      <w:pPr>
        <w:jc w:val="center"/>
        <w:rPr>
          <w:sz w:val="28"/>
          <w:szCs w:val="28"/>
        </w:rPr>
      </w:pPr>
    </w:p>
    <w:p w:rsidR="00A82C50" w:rsidRPr="00C37F72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7F72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B1199">
        <w:rPr>
          <w:rFonts w:ascii="Times New Roman" w:hAnsi="Times New Roman" w:cs="Times New Roman"/>
          <w:b/>
          <w:bCs/>
          <w:sz w:val="26"/>
          <w:szCs w:val="26"/>
        </w:rPr>
        <w:t xml:space="preserve">13 октября </w:t>
      </w:r>
      <w:r w:rsidRPr="00C37F72">
        <w:rPr>
          <w:rFonts w:ascii="Times New Roman" w:hAnsi="Times New Roman" w:cs="Times New Roman"/>
          <w:b/>
          <w:bCs/>
          <w:sz w:val="26"/>
          <w:szCs w:val="26"/>
        </w:rPr>
        <w:t>2020 года №</w:t>
      </w:r>
      <w:r w:rsidR="00EF0141" w:rsidRPr="00C37F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1199">
        <w:rPr>
          <w:rFonts w:ascii="Times New Roman" w:hAnsi="Times New Roman" w:cs="Times New Roman"/>
          <w:b/>
          <w:bCs/>
          <w:sz w:val="26"/>
          <w:szCs w:val="26"/>
        </w:rPr>
        <w:t>402</w:t>
      </w:r>
    </w:p>
    <w:p w:rsidR="00A82C50" w:rsidRPr="00C37F72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37F72" w:rsidRPr="00C37F72" w:rsidRDefault="00C37F72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37F72" w:rsidRPr="00C37F72" w:rsidRDefault="00C37F72" w:rsidP="00C37F72">
      <w:pPr>
        <w:jc w:val="center"/>
        <w:rPr>
          <w:b/>
          <w:sz w:val="26"/>
          <w:szCs w:val="26"/>
        </w:rPr>
      </w:pPr>
      <w:r w:rsidRPr="00C37F72">
        <w:rPr>
          <w:b/>
          <w:sz w:val="26"/>
          <w:szCs w:val="26"/>
        </w:rPr>
        <w:t xml:space="preserve">Об утверждении Программы профилактики нарушений обязательных требований, установленных муниципальными правовыми актами, </w:t>
      </w:r>
    </w:p>
    <w:p w:rsidR="00C37F72" w:rsidRPr="00C37F72" w:rsidRDefault="00C37F72" w:rsidP="00C37F72">
      <w:pPr>
        <w:jc w:val="center"/>
        <w:rPr>
          <w:b/>
          <w:sz w:val="26"/>
          <w:szCs w:val="26"/>
        </w:rPr>
      </w:pPr>
      <w:r w:rsidRPr="00C37F72">
        <w:rPr>
          <w:b/>
          <w:sz w:val="26"/>
          <w:szCs w:val="26"/>
        </w:rPr>
        <w:t xml:space="preserve">при осуществлении муниципального контроля на 2020 год </w:t>
      </w:r>
    </w:p>
    <w:p w:rsidR="00C37F72" w:rsidRPr="00C37F72" w:rsidRDefault="00C37F72" w:rsidP="00C37F72">
      <w:pPr>
        <w:jc w:val="center"/>
        <w:rPr>
          <w:b/>
          <w:sz w:val="26"/>
          <w:szCs w:val="26"/>
        </w:rPr>
      </w:pPr>
      <w:r w:rsidRPr="00C37F72">
        <w:rPr>
          <w:b/>
          <w:sz w:val="26"/>
          <w:szCs w:val="26"/>
        </w:rPr>
        <w:t xml:space="preserve">и на плановый период 2021-2022 годов </w:t>
      </w:r>
    </w:p>
    <w:p w:rsidR="00C37F72" w:rsidRPr="00C37F72" w:rsidRDefault="00C37F72" w:rsidP="00C37F72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C37F72" w:rsidRPr="00C37F72" w:rsidRDefault="00C37F72" w:rsidP="00C37F72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7C28B8" w:rsidRDefault="00C37F72" w:rsidP="007C28B8">
      <w:pPr>
        <w:ind w:firstLine="709"/>
        <w:jc w:val="both"/>
        <w:rPr>
          <w:sz w:val="26"/>
          <w:szCs w:val="26"/>
          <w:shd w:val="clear" w:color="auto" w:fill="FFFFFF"/>
        </w:rPr>
      </w:pPr>
      <w:r w:rsidRPr="00C37F72">
        <w:rPr>
          <w:sz w:val="26"/>
          <w:szCs w:val="26"/>
          <w:shd w:val="clear" w:color="auto" w:fill="FFFFFF"/>
        </w:rPr>
        <w:t>В соответствии с частью 1 статьи 8.</w:t>
      </w:r>
      <w:r w:rsidR="009B1199">
        <w:rPr>
          <w:sz w:val="26"/>
          <w:szCs w:val="26"/>
          <w:shd w:val="clear" w:color="auto" w:fill="FFFFFF"/>
        </w:rPr>
        <w:t>2 Федерального закона от 26.12.</w:t>
      </w:r>
      <w:r w:rsidRPr="00C37F72">
        <w:rPr>
          <w:sz w:val="26"/>
          <w:szCs w:val="26"/>
          <w:shd w:val="clear" w:color="auto" w:fill="FFFFFF"/>
        </w:rPr>
        <w:t xml:space="preserve"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постановлением Правительства  Российской Федерации  от 26.12.2018 г.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  Мари-Турекского муниципального района Республики Марий Эл </w:t>
      </w:r>
    </w:p>
    <w:p w:rsidR="00C37F72" w:rsidRPr="00C37F72" w:rsidRDefault="00C37F72" w:rsidP="007C28B8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37F72">
        <w:rPr>
          <w:sz w:val="26"/>
          <w:szCs w:val="26"/>
          <w:shd w:val="clear" w:color="auto" w:fill="FFFFFF"/>
        </w:rPr>
        <w:t>п о с т а н о в л я е т</w:t>
      </w:r>
      <w:r w:rsidRPr="00C37F72">
        <w:rPr>
          <w:b/>
          <w:bCs/>
          <w:sz w:val="26"/>
          <w:szCs w:val="26"/>
          <w:shd w:val="clear" w:color="auto" w:fill="FFFFFF"/>
        </w:rPr>
        <w:t>:</w:t>
      </w:r>
    </w:p>
    <w:p w:rsidR="00C37F72" w:rsidRPr="00C37F72" w:rsidRDefault="00C37F72" w:rsidP="007C28B8">
      <w:pPr>
        <w:ind w:firstLine="709"/>
        <w:jc w:val="both"/>
        <w:rPr>
          <w:sz w:val="26"/>
          <w:szCs w:val="26"/>
        </w:rPr>
      </w:pPr>
      <w:r w:rsidRPr="00C37F72">
        <w:rPr>
          <w:sz w:val="26"/>
          <w:szCs w:val="26"/>
        </w:rPr>
        <w:t>1. Утвердить прилагаемую Программу профилактики нарушений обязательных требований, установленных муниципальными правовыми актами, при осуществлении муниципального контроля на 2020 год и на плановый период 2021-2022 годов.</w:t>
      </w:r>
    </w:p>
    <w:p w:rsidR="00C37F72" w:rsidRPr="00C37F72" w:rsidRDefault="00C37F72" w:rsidP="007C28B8">
      <w:pPr>
        <w:ind w:firstLine="709"/>
        <w:jc w:val="both"/>
        <w:rPr>
          <w:sz w:val="26"/>
          <w:szCs w:val="26"/>
        </w:rPr>
      </w:pPr>
      <w:r w:rsidRPr="00C37F72">
        <w:rPr>
          <w:sz w:val="26"/>
          <w:szCs w:val="26"/>
        </w:rPr>
        <w:t>2. Разместить настоящее постановление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C37F72" w:rsidRPr="00C37F72" w:rsidRDefault="00C37F72" w:rsidP="007C28B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37F72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C37F72" w:rsidRPr="00C37F72" w:rsidRDefault="00C37F72" w:rsidP="007C28B8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37F72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Мари-Турекского муниципального района Республики Марий Эл Ложкину Л.А..</w:t>
      </w:r>
    </w:p>
    <w:p w:rsidR="00C37F72" w:rsidRPr="00C37F72" w:rsidRDefault="00C37F72" w:rsidP="00C37F72">
      <w:pPr>
        <w:pStyle w:val="a7"/>
        <w:rPr>
          <w:rFonts w:ascii="Times New Roman" w:hAnsi="Times New Roman"/>
          <w:sz w:val="26"/>
          <w:szCs w:val="26"/>
        </w:rPr>
      </w:pPr>
    </w:p>
    <w:p w:rsidR="007C28B8" w:rsidRPr="00C37F72" w:rsidRDefault="007C28B8" w:rsidP="00C37F72">
      <w:pPr>
        <w:pStyle w:val="a7"/>
        <w:rPr>
          <w:rFonts w:ascii="Times New Roman" w:hAnsi="Times New Roman"/>
          <w:sz w:val="26"/>
          <w:szCs w:val="26"/>
        </w:rPr>
      </w:pPr>
    </w:p>
    <w:p w:rsidR="00C37F72" w:rsidRPr="00C37F72" w:rsidRDefault="003A3065" w:rsidP="00C37F7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37F72" w:rsidRPr="00C37F72">
        <w:rPr>
          <w:rFonts w:ascii="Times New Roman" w:hAnsi="Times New Roman"/>
          <w:sz w:val="26"/>
          <w:szCs w:val="26"/>
        </w:rPr>
        <w:t>Глава администрации</w:t>
      </w:r>
    </w:p>
    <w:p w:rsidR="00C37F72" w:rsidRPr="00C37F72" w:rsidRDefault="003A3065" w:rsidP="00C37F72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37F72" w:rsidRPr="00C37F72">
        <w:rPr>
          <w:rFonts w:ascii="Times New Roman" w:hAnsi="Times New Roman"/>
          <w:sz w:val="26"/>
          <w:szCs w:val="26"/>
        </w:rPr>
        <w:t>Мари-Турекского</w:t>
      </w:r>
    </w:p>
    <w:p w:rsidR="00C37F72" w:rsidRPr="00C37F72" w:rsidRDefault="00C37F72" w:rsidP="00C37F72">
      <w:pPr>
        <w:pStyle w:val="a7"/>
        <w:rPr>
          <w:rFonts w:ascii="Times New Roman" w:hAnsi="Times New Roman"/>
          <w:sz w:val="26"/>
          <w:szCs w:val="26"/>
        </w:rPr>
      </w:pPr>
      <w:r w:rsidRPr="00C37F72">
        <w:rPr>
          <w:rFonts w:ascii="Times New Roman" w:hAnsi="Times New Roman"/>
          <w:sz w:val="26"/>
          <w:szCs w:val="26"/>
        </w:rPr>
        <w:t>муниципального  района</w:t>
      </w:r>
      <w:r w:rsidRPr="00C37F72">
        <w:rPr>
          <w:rFonts w:ascii="Times New Roman" w:hAnsi="Times New Roman"/>
          <w:sz w:val="26"/>
          <w:szCs w:val="26"/>
        </w:rPr>
        <w:tab/>
      </w:r>
      <w:r w:rsidRPr="00C37F72">
        <w:rPr>
          <w:rFonts w:ascii="Times New Roman" w:hAnsi="Times New Roman"/>
          <w:sz w:val="26"/>
          <w:szCs w:val="26"/>
        </w:rPr>
        <w:tab/>
      </w:r>
      <w:r w:rsidRPr="00C37F72">
        <w:rPr>
          <w:rFonts w:ascii="Times New Roman" w:hAnsi="Times New Roman"/>
          <w:sz w:val="26"/>
          <w:szCs w:val="26"/>
        </w:rPr>
        <w:tab/>
      </w:r>
      <w:r w:rsidRPr="00C37F72">
        <w:rPr>
          <w:rFonts w:ascii="Times New Roman" w:hAnsi="Times New Roman"/>
          <w:sz w:val="26"/>
          <w:szCs w:val="26"/>
        </w:rPr>
        <w:tab/>
      </w:r>
      <w:r w:rsidRPr="00C37F72">
        <w:rPr>
          <w:rFonts w:ascii="Times New Roman" w:hAnsi="Times New Roman"/>
          <w:sz w:val="26"/>
          <w:szCs w:val="26"/>
        </w:rPr>
        <w:tab/>
      </w:r>
      <w:r w:rsidRPr="00C37F72">
        <w:rPr>
          <w:rFonts w:ascii="Times New Roman" w:hAnsi="Times New Roman"/>
          <w:sz w:val="26"/>
          <w:szCs w:val="26"/>
        </w:rPr>
        <w:tab/>
      </w:r>
      <w:r w:rsidR="009B1199">
        <w:rPr>
          <w:rFonts w:ascii="Times New Roman" w:hAnsi="Times New Roman"/>
          <w:sz w:val="26"/>
          <w:szCs w:val="26"/>
        </w:rPr>
        <w:t xml:space="preserve">    </w:t>
      </w:r>
      <w:r w:rsidRPr="00C37F72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Ю. </w:t>
      </w:r>
      <w:r w:rsidRPr="00C37F72">
        <w:rPr>
          <w:rFonts w:ascii="Times New Roman" w:hAnsi="Times New Roman"/>
          <w:sz w:val="26"/>
          <w:szCs w:val="26"/>
        </w:rPr>
        <w:t>Решетов</w:t>
      </w:r>
    </w:p>
    <w:p w:rsidR="00C37F72" w:rsidRPr="00C37F72" w:rsidRDefault="00C37F72" w:rsidP="00C37F72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37F72" w:rsidRPr="00C37F72" w:rsidTr="009B1199">
        <w:tc>
          <w:tcPr>
            <w:tcW w:w="4784" w:type="dxa"/>
          </w:tcPr>
          <w:p w:rsidR="00C37F72" w:rsidRPr="00C37F72" w:rsidRDefault="00C37F72" w:rsidP="00FA2E20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C37F72" w:rsidRPr="00C37F72" w:rsidRDefault="00C37F72" w:rsidP="00FA2E20">
            <w:pPr>
              <w:jc w:val="center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Утвержден</w:t>
            </w:r>
            <w:r>
              <w:rPr>
                <w:sz w:val="27"/>
                <w:szCs w:val="27"/>
              </w:rPr>
              <w:t>а</w:t>
            </w:r>
          </w:p>
          <w:p w:rsidR="00C37F72" w:rsidRPr="00C37F72" w:rsidRDefault="00C37F72" w:rsidP="00FA2E20">
            <w:pPr>
              <w:jc w:val="center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постановлением администрации</w:t>
            </w:r>
          </w:p>
          <w:p w:rsidR="00C37F72" w:rsidRPr="00C37F72" w:rsidRDefault="00C37F72" w:rsidP="00FA2E20">
            <w:pPr>
              <w:jc w:val="center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 xml:space="preserve">Мари-Турекского </w:t>
            </w:r>
          </w:p>
          <w:p w:rsidR="00C37F72" w:rsidRDefault="00C37F72" w:rsidP="00FA2E20">
            <w:pPr>
              <w:jc w:val="center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муниципального района</w:t>
            </w:r>
            <w:r w:rsidR="007C28B8">
              <w:rPr>
                <w:sz w:val="27"/>
                <w:szCs w:val="27"/>
              </w:rPr>
              <w:t xml:space="preserve"> </w:t>
            </w:r>
          </w:p>
          <w:p w:rsidR="00102AF3" w:rsidRPr="00C37F72" w:rsidRDefault="00102AF3" w:rsidP="00FA2E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13 октября 2020 года № 402</w:t>
            </w:r>
          </w:p>
          <w:p w:rsidR="00C37F72" w:rsidRPr="00C37F72" w:rsidRDefault="00C37F72" w:rsidP="00FA2E20">
            <w:pPr>
              <w:jc w:val="center"/>
              <w:rPr>
                <w:sz w:val="27"/>
                <w:szCs w:val="27"/>
              </w:rPr>
            </w:pPr>
          </w:p>
        </w:tc>
      </w:tr>
    </w:tbl>
    <w:p w:rsidR="00C37F72" w:rsidRPr="00C37F72" w:rsidRDefault="00C37F72" w:rsidP="00C37F72">
      <w:pPr>
        <w:jc w:val="right"/>
        <w:rPr>
          <w:sz w:val="27"/>
          <w:szCs w:val="27"/>
        </w:rPr>
      </w:pPr>
    </w:p>
    <w:p w:rsidR="00C37F72" w:rsidRPr="00C37F72" w:rsidRDefault="00C37F72" w:rsidP="00C37F72">
      <w:pPr>
        <w:jc w:val="center"/>
        <w:rPr>
          <w:b/>
          <w:sz w:val="27"/>
          <w:szCs w:val="27"/>
        </w:rPr>
      </w:pPr>
      <w:r w:rsidRPr="00C37F72">
        <w:rPr>
          <w:b/>
          <w:sz w:val="27"/>
          <w:szCs w:val="27"/>
        </w:rPr>
        <w:t>Программа</w:t>
      </w:r>
    </w:p>
    <w:p w:rsidR="00C37F72" w:rsidRDefault="00C37F72" w:rsidP="00C37F72">
      <w:pPr>
        <w:jc w:val="center"/>
        <w:rPr>
          <w:b/>
          <w:sz w:val="27"/>
          <w:szCs w:val="27"/>
        </w:rPr>
      </w:pPr>
      <w:r w:rsidRPr="00C37F72">
        <w:rPr>
          <w:b/>
          <w:sz w:val="27"/>
          <w:szCs w:val="27"/>
        </w:rPr>
        <w:t xml:space="preserve">профилактики нарушений обязательных требований, установленных муниципальными правовыми актами, при осуществлении муниципального контроля на 2020 год и на плановый период </w:t>
      </w:r>
    </w:p>
    <w:p w:rsidR="00C37F72" w:rsidRPr="00C37F72" w:rsidRDefault="00C37F72" w:rsidP="00C37F72">
      <w:pPr>
        <w:jc w:val="center"/>
        <w:rPr>
          <w:b/>
          <w:sz w:val="27"/>
          <w:szCs w:val="27"/>
        </w:rPr>
      </w:pPr>
      <w:r w:rsidRPr="00C37F72">
        <w:rPr>
          <w:b/>
          <w:sz w:val="27"/>
          <w:szCs w:val="27"/>
        </w:rPr>
        <w:t>2021-2022 годов</w:t>
      </w:r>
      <w:r>
        <w:rPr>
          <w:b/>
          <w:sz w:val="27"/>
          <w:szCs w:val="27"/>
        </w:rPr>
        <w:t xml:space="preserve"> </w:t>
      </w:r>
      <w:r w:rsidRPr="00C37F72">
        <w:rPr>
          <w:b/>
          <w:sz w:val="27"/>
          <w:szCs w:val="27"/>
        </w:rPr>
        <w:t>(далее</w:t>
      </w:r>
      <w:r>
        <w:rPr>
          <w:b/>
          <w:sz w:val="27"/>
          <w:szCs w:val="27"/>
        </w:rPr>
        <w:t xml:space="preserve"> </w:t>
      </w:r>
      <w:r w:rsidRPr="00C37F72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 xml:space="preserve"> </w:t>
      </w:r>
      <w:r w:rsidRPr="00C37F72">
        <w:rPr>
          <w:b/>
          <w:sz w:val="27"/>
          <w:szCs w:val="27"/>
        </w:rPr>
        <w:t>муниципальная программа)</w:t>
      </w:r>
    </w:p>
    <w:p w:rsidR="00C37F72" w:rsidRPr="00C37F72" w:rsidRDefault="00C37F72" w:rsidP="00C37F72">
      <w:pPr>
        <w:jc w:val="center"/>
        <w:rPr>
          <w:b/>
          <w:sz w:val="27"/>
          <w:szCs w:val="27"/>
        </w:rPr>
      </w:pPr>
    </w:p>
    <w:p w:rsidR="00C37F72" w:rsidRPr="00C37F72" w:rsidRDefault="00C37F72" w:rsidP="00C37F72">
      <w:pPr>
        <w:jc w:val="center"/>
        <w:rPr>
          <w:b/>
          <w:sz w:val="27"/>
          <w:szCs w:val="27"/>
        </w:rPr>
      </w:pPr>
    </w:p>
    <w:p w:rsidR="00C37F72" w:rsidRPr="00C37F72" w:rsidRDefault="00C37F72" w:rsidP="00C37F72">
      <w:pPr>
        <w:jc w:val="center"/>
        <w:rPr>
          <w:b/>
          <w:sz w:val="27"/>
          <w:szCs w:val="27"/>
        </w:rPr>
      </w:pPr>
      <w:r w:rsidRPr="00C37F72">
        <w:rPr>
          <w:b/>
          <w:sz w:val="27"/>
          <w:szCs w:val="27"/>
        </w:rPr>
        <w:t>ПАСПОРТ ПРОГРАММЫ</w:t>
      </w:r>
    </w:p>
    <w:p w:rsidR="00C37F72" w:rsidRPr="00C37F72" w:rsidRDefault="00C37F72" w:rsidP="00C37F72">
      <w:pPr>
        <w:jc w:val="center"/>
        <w:rPr>
          <w:b/>
          <w:sz w:val="27"/>
          <w:szCs w:val="27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6"/>
        <w:gridCol w:w="310"/>
        <w:gridCol w:w="6386"/>
        <w:gridCol w:w="11"/>
      </w:tblGrid>
      <w:tr w:rsidR="00C37F72" w:rsidRPr="00C37F72" w:rsidTr="00FA2E20">
        <w:trPr>
          <w:trHeight w:val="23"/>
        </w:trPr>
        <w:tc>
          <w:tcPr>
            <w:tcW w:w="2626" w:type="dxa"/>
          </w:tcPr>
          <w:p w:rsidR="00C37F72" w:rsidRPr="00C37F72" w:rsidRDefault="00C37F72" w:rsidP="00FA2E20">
            <w:pPr>
              <w:snapToGrid w:val="0"/>
              <w:ind w:left="108" w:right="108"/>
              <w:rPr>
                <w:color w:val="000000"/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t>Ответственный исполнитель Программы</w:t>
            </w:r>
          </w:p>
          <w:p w:rsidR="00C37F72" w:rsidRPr="00C37F72" w:rsidRDefault="00C37F72" w:rsidP="00FA2E20">
            <w:pPr>
              <w:snapToGrid w:val="0"/>
              <w:ind w:left="108" w:right="108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</w:tcPr>
          <w:p w:rsidR="00C37F72" w:rsidRPr="00C37F72" w:rsidRDefault="00C37F72" w:rsidP="00FA2E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397" w:type="dxa"/>
            <w:gridSpan w:val="2"/>
          </w:tcPr>
          <w:p w:rsidR="00C37F72" w:rsidRPr="00C37F72" w:rsidRDefault="00C37F72" w:rsidP="00C37F72">
            <w:pPr>
              <w:snapToGrid w:val="0"/>
              <w:ind w:left="149" w:right="153" w:firstLine="284"/>
              <w:jc w:val="both"/>
              <w:rPr>
                <w:sz w:val="27"/>
                <w:szCs w:val="27"/>
              </w:rPr>
            </w:pPr>
            <w:r w:rsidRPr="00C37F72">
              <w:rPr>
                <w:bCs/>
                <w:sz w:val="27"/>
                <w:szCs w:val="27"/>
              </w:rPr>
              <w:t>-администрация Мари-Турекского муниципального района Республики Марий Эл</w:t>
            </w:r>
          </w:p>
          <w:p w:rsidR="00C37F72" w:rsidRPr="00C37F72" w:rsidRDefault="00C37F72" w:rsidP="00C37F72">
            <w:pPr>
              <w:snapToGrid w:val="0"/>
              <w:ind w:left="149" w:right="153" w:firstLine="284"/>
              <w:jc w:val="both"/>
              <w:rPr>
                <w:bCs/>
                <w:sz w:val="27"/>
                <w:szCs w:val="27"/>
              </w:rPr>
            </w:pPr>
          </w:p>
        </w:tc>
      </w:tr>
      <w:tr w:rsidR="00C37F72" w:rsidRPr="00C37F72" w:rsidTr="00FA2E20">
        <w:trPr>
          <w:trHeight w:val="23"/>
        </w:trPr>
        <w:tc>
          <w:tcPr>
            <w:tcW w:w="2626" w:type="dxa"/>
          </w:tcPr>
          <w:p w:rsidR="00C37F72" w:rsidRPr="00C37F72" w:rsidRDefault="00C37F72" w:rsidP="00FA2E20">
            <w:pPr>
              <w:snapToGrid w:val="0"/>
              <w:ind w:left="108" w:right="108"/>
              <w:rPr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t>Соисполнители  Программы</w:t>
            </w:r>
          </w:p>
          <w:p w:rsidR="00C37F72" w:rsidRPr="00C37F72" w:rsidRDefault="00C37F72" w:rsidP="00FA2E20">
            <w:pPr>
              <w:snapToGrid w:val="0"/>
              <w:ind w:left="108" w:right="108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</w:tcPr>
          <w:p w:rsidR="00C37F72" w:rsidRPr="00C37F72" w:rsidRDefault="00C37F72" w:rsidP="00FA2E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397" w:type="dxa"/>
            <w:gridSpan w:val="2"/>
          </w:tcPr>
          <w:p w:rsidR="00C37F72" w:rsidRPr="00C37F72" w:rsidRDefault="00C37F72" w:rsidP="00C37F72">
            <w:pPr>
              <w:snapToGrid w:val="0"/>
              <w:ind w:left="149" w:right="153" w:firstLine="284"/>
              <w:jc w:val="both"/>
              <w:rPr>
                <w:sz w:val="27"/>
                <w:szCs w:val="27"/>
              </w:rPr>
            </w:pPr>
            <w:r w:rsidRPr="00C37F72">
              <w:rPr>
                <w:bCs/>
                <w:sz w:val="27"/>
                <w:szCs w:val="27"/>
              </w:rPr>
              <w:t>- администрации городского и сельских поселений Мари-Ту</w:t>
            </w:r>
            <w:r w:rsidR="009B1199">
              <w:rPr>
                <w:bCs/>
                <w:sz w:val="27"/>
                <w:szCs w:val="27"/>
              </w:rPr>
              <w:t xml:space="preserve">рекского муниципального района </w:t>
            </w:r>
            <w:r w:rsidRPr="00C37F72">
              <w:rPr>
                <w:bCs/>
                <w:sz w:val="27"/>
                <w:szCs w:val="27"/>
              </w:rPr>
              <w:t>Республики Марий Эл</w:t>
            </w:r>
          </w:p>
          <w:p w:rsidR="00C37F72" w:rsidRPr="00C37F72" w:rsidRDefault="00C37F72" w:rsidP="00C37F72">
            <w:pPr>
              <w:snapToGrid w:val="0"/>
              <w:ind w:left="149" w:right="153" w:firstLine="284"/>
              <w:jc w:val="both"/>
              <w:rPr>
                <w:bCs/>
                <w:sz w:val="27"/>
                <w:szCs w:val="27"/>
              </w:rPr>
            </w:pPr>
          </w:p>
        </w:tc>
      </w:tr>
      <w:tr w:rsidR="00C37F72" w:rsidRPr="00C37F72" w:rsidTr="00FA2E20">
        <w:trPr>
          <w:trHeight w:val="23"/>
        </w:trPr>
        <w:tc>
          <w:tcPr>
            <w:tcW w:w="2626" w:type="dxa"/>
            <w:hideMark/>
          </w:tcPr>
          <w:p w:rsidR="00C37F72" w:rsidRPr="00C37F72" w:rsidRDefault="00C37F72" w:rsidP="00FA2E20">
            <w:pPr>
              <w:snapToGrid w:val="0"/>
              <w:ind w:left="108" w:right="108"/>
              <w:rPr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t>Подпрограмма программы</w:t>
            </w:r>
          </w:p>
        </w:tc>
        <w:tc>
          <w:tcPr>
            <w:tcW w:w="310" w:type="dxa"/>
            <w:hideMark/>
          </w:tcPr>
          <w:p w:rsidR="00C37F72" w:rsidRPr="00C37F72" w:rsidRDefault="00C37F72" w:rsidP="00FA2E20">
            <w:pPr>
              <w:snapToGrid w:val="0"/>
              <w:jc w:val="center"/>
              <w:rPr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6397" w:type="dxa"/>
            <w:gridSpan w:val="2"/>
          </w:tcPr>
          <w:p w:rsidR="00C37F72" w:rsidRPr="00C37F72" w:rsidRDefault="00C37F72" w:rsidP="00C37F72">
            <w:pPr>
              <w:snapToGrid w:val="0"/>
              <w:ind w:left="149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 не предусмотрена</w:t>
            </w:r>
          </w:p>
        </w:tc>
      </w:tr>
      <w:tr w:rsidR="00C37F72" w:rsidRPr="00C37F72" w:rsidTr="00FA2E20">
        <w:trPr>
          <w:gridAfter w:val="1"/>
          <w:wAfter w:w="11" w:type="dxa"/>
          <w:trHeight w:val="23"/>
        </w:trPr>
        <w:tc>
          <w:tcPr>
            <w:tcW w:w="2626" w:type="dxa"/>
            <w:hideMark/>
          </w:tcPr>
          <w:p w:rsidR="00C37F72" w:rsidRPr="00C37F72" w:rsidRDefault="00C37F72" w:rsidP="00FA2E20">
            <w:pPr>
              <w:snapToGrid w:val="0"/>
              <w:ind w:left="108" w:right="108"/>
              <w:rPr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  <w:highlight w:val="white"/>
              </w:rPr>
              <w:t xml:space="preserve">Цели </w:t>
            </w:r>
            <w:r w:rsidRPr="00C37F72">
              <w:rPr>
                <w:color w:val="000000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310" w:type="dxa"/>
            <w:hideMark/>
          </w:tcPr>
          <w:p w:rsidR="00C37F72" w:rsidRPr="00C37F72" w:rsidRDefault="00C37F72" w:rsidP="00FA2E20">
            <w:pPr>
              <w:snapToGrid w:val="0"/>
              <w:jc w:val="center"/>
              <w:rPr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6386" w:type="dxa"/>
            <w:hideMark/>
          </w:tcPr>
          <w:p w:rsidR="00C37F72" w:rsidRPr="00C37F72" w:rsidRDefault="00C37F72" w:rsidP="00C37F72">
            <w:pPr>
              <w:ind w:left="149" w:right="120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C37F72" w:rsidRPr="00C37F72" w:rsidRDefault="00C37F72" w:rsidP="00C37F72">
            <w:pPr>
              <w:ind w:left="149" w:right="120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повышение прозрачности системы муниципального контроля;</w:t>
            </w:r>
          </w:p>
          <w:p w:rsidR="00C37F72" w:rsidRPr="00C37F72" w:rsidRDefault="00C37F72" w:rsidP="00C37F72">
            <w:pPr>
              <w:ind w:left="149" w:right="120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создание мотивации у подконтрольных субъектов к добросовестному поведению и, как следствие, снижение уровня ущерба охраняемым законом ценностям;</w:t>
            </w:r>
          </w:p>
        </w:tc>
      </w:tr>
      <w:tr w:rsidR="00C37F72" w:rsidRPr="00C37F72" w:rsidTr="00FA2E20">
        <w:trPr>
          <w:gridAfter w:val="1"/>
          <w:wAfter w:w="11" w:type="dxa"/>
          <w:trHeight w:val="23"/>
        </w:trPr>
        <w:tc>
          <w:tcPr>
            <w:tcW w:w="2626" w:type="dxa"/>
            <w:hideMark/>
          </w:tcPr>
          <w:p w:rsidR="00C37F72" w:rsidRPr="00C37F72" w:rsidRDefault="00C37F72" w:rsidP="00FA2E20">
            <w:pPr>
              <w:snapToGrid w:val="0"/>
              <w:ind w:left="108" w:right="108"/>
              <w:rPr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310" w:type="dxa"/>
          </w:tcPr>
          <w:p w:rsidR="00C37F72" w:rsidRPr="00C37F72" w:rsidRDefault="00C37F72" w:rsidP="00FA2E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C37F72" w:rsidRPr="00C37F72" w:rsidRDefault="00C37F72" w:rsidP="00FA2E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386" w:type="dxa"/>
          </w:tcPr>
          <w:p w:rsidR="00C37F72" w:rsidRPr="00C37F72" w:rsidRDefault="00C37F72" w:rsidP="00C37F72">
            <w:pPr>
              <w:pStyle w:val="a9"/>
              <w:shd w:val="clear" w:color="auto" w:fill="FFFFFF"/>
              <w:spacing w:before="105" w:beforeAutospacing="0" w:after="105" w:afterAutospacing="0"/>
              <w:ind w:left="149" w:right="142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укрепление системы профилактики нарушений обязательных требований, установленных законодательством Российской Федерации</w:t>
            </w:r>
            <w:r w:rsidRPr="00C37F72">
              <w:rPr>
                <w:color w:val="000000"/>
                <w:sz w:val="27"/>
                <w:szCs w:val="27"/>
                <w:shd w:val="clear" w:color="auto" w:fill="FFFFFF"/>
              </w:rPr>
              <w:t>, законодательства Республики Марий Эл, муниципальных нормативных правовых актов</w:t>
            </w:r>
            <w:r w:rsidRPr="00C37F72">
              <w:rPr>
                <w:sz w:val="27"/>
                <w:szCs w:val="27"/>
              </w:rPr>
              <w:t>;</w:t>
            </w:r>
          </w:p>
          <w:p w:rsidR="00C37F72" w:rsidRPr="00C37F72" w:rsidRDefault="00C37F72" w:rsidP="00C37F72">
            <w:pPr>
              <w:pStyle w:val="a9"/>
              <w:shd w:val="clear" w:color="auto" w:fill="FFFFFF"/>
              <w:spacing w:before="105" w:beforeAutospacing="0" w:after="105" w:afterAutospacing="0"/>
              <w:ind w:left="149" w:right="142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повышение правосознания и правовой культуры руководителей юридических лиц,  индивидуальных предпринимателей и граждан;</w:t>
            </w:r>
          </w:p>
          <w:p w:rsidR="00C37F72" w:rsidRPr="00C37F72" w:rsidRDefault="00C37F72" w:rsidP="00C37F72">
            <w:pPr>
              <w:ind w:left="149" w:right="142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C37F72" w:rsidRPr="00C37F72" w:rsidRDefault="00C37F72" w:rsidP="00C37F72">
            <w:pPr>
              <w:ind w:left="149" w:right="142" w:firstLine="284"/>
              <w:jc w:val="both"/>
              <w:rPr>
                <w:sz w:val="27"/>
                <w:szCs w:val="27"/>
              </w:rPr>
            </w:pPr>
          </w:p>
          <w:p w:rsidR="00C37F72" w:rsidRPr="00C37F72" w:rsidRDefault="00C37F72" w:rsidP="00C37F72">
            <w:pPr>
              <w:ind w:left="149" w:right="283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выявление причин, факторов и условий, способствующих нарушениям обязательных требований, установленных муниципальными правовыми актами и определение способов устранения или снижения рисков их возникновения;</w:t>
            </w:r>
          </w:p>
          <w:p w:rsidR="00C37F72" w:rsidRPr="00C37F72" w:rsidRDefault="00C37F72" w:rsidP="00C37F72">
            <w:pPr>
              <w:ind w:left="149" w:right="283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C37F72" w:rsidRPr="00C37F72" w:rsidRDefault="00C37F72" w:rsidP="00C37F72">
            <w:pPr>
              <w:ind w:left="149" w:right="283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C37F72" w:rsidRPr="00C37F72" w:rsidRDefault="00C37F72" w:rsidP="00C37F72">
            <w:pPr>
              <w:ind w:left="149" w:right="283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C37F72" w:rsidRPr="00C37F72" w:rsidRDefault="00C37F72" w:rsidP="00C37F72">
            <w:pPr>
              <w:ind w:left="149" w:right="283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повышение квалификации кадрового состава контрольных органов;</w:t>
            </w:r>
          </w:p>
          <w:p w:rsidR="00C37F72" w:rsidRPr="00C37F72" w:rsidRDefault="00C37F72" w:rsidP="00C37F72">
            <w:pPr>
              <w:ind w:left="149" w:right="283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  <w:p w:rsidR="00C37F72" w:rsidRPr="00C37F72" w:rsidRDefault="00C37F72" w:rsidP="00C37F72">
            <w:pPr>
              <w:ind w:left="149" w:right="283" w:firstLine="284"/>
              <w:jc w:val="both"/>
              <w:rPr>
                <w:sz w:val="27"/>
                <w:szCs w:val="27"/>
              </w:rPr>
            </w:pPr>
          </w:p>
        </w:tc>
      </w:tr>
      <w:tr w:rsidR="00C37F72" w:rsidRPr="00C37F72" w:rsidTr="00FA2E20">
        <w:trPr>
          <w:gridAfter w:val="1"/>
          <w:wAfter w:w="11" w:type="dxa"/>
          <w:trHeight w:val="23"/>
        </w:trPr>
        <w:tc>
          <w:tcPr>
            <w:tcW w:w="2626" w:type="dxa"/>
          </w:tcPr>
          <w:p w:rsidR="00C37F72" w:rsidRPr="00C37F72" w:rsidRDefault="00C37F72" w:rsidP="00FA2E20">
            <w:pPr>
              <w:snapToGrid w:val="0"/>
              <w:ind w:left="108" w:right="108"/>
              <w:rPr>
                <w:color w:val="000000"/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lastRenderedPageBreak/>
              <w:t>Целевые индикаторы  и показатели муниципальной программы</w:t>
            </w:r>
          </w:p>
          <w:p w:rsidR="00C37F72" w:rsidRPr="00C37F72" w:rsidRDefault="00C37F72" w:rsidP="00FA2E2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C37F72" w:rsidRPr="00C37F72" w:rsidRDefault="00C37F72" w:rsidP="00FA2E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386" w:type="dxa"/>
          </w:tcPr>
          <w:p w:rsidR="00C37F72" w:rsidRPr="00C37F72" w:rsidRDefault="00C37F72" w:rsidP="00C37F72">
            <w:pPr>
              <w:snapToGrid w:val="0"/>
              <w:ind w:left="149" w:firstLine="284"/>
              <w:jc w:val="both"/>
              <w:rPr>
                <w:sz w:val="27"/>
                <w:szCs w:val="27"/>
              </w:rPr>
            </w:pPr>
          </w:p>
        </w:tc>
      </w:tr>
      <w:tr w:rsidR="00C37F72" w:rsidRPr="00C37F72" w:rsidTr="00FA2E20">
        <w:trPr>
          <w:gridAfter w:val="1"/>
          <w:wAfter w:w="11" w:type="dxa"/>
          <w:trHeight w:val="23"/>
        </w:trPr>
        <w:tc>
          <w:tcPr>
            <w:tcW w:w="2626" w:type="dxa"/>
          </w:tcPr>
          <w:p w:rsidR="00C37F72" w:rsidRPr="00C37F72" w:rsidRDefault="00C37F72" w:rsidP="00FA2E20">
            <w:pPr>
              <w:snapToGrid w:val="0"/>
              <w:ind w:left="108" w:right="108"/>
              <w:rPr>
                <w:color w:val="000000"/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t>Этапы и сроки реализации муниципальной программы</w:t>
            </w:r>
          </w:p>
          <w:p w:rsidR="00C37F72" w:rsidRPr="00C37F72" w:rsidRDefault="00C37F72" w:rsidP="00FA2E20">
            <w:pPr>
              <w:snapToGrid w:val="0"/>
              <w:ind w:left="108" w:right="108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</w:tcPr>
          <w:p w:rsidR="00C37F72" w:rsidRPr="00C37F72" w:rsidRDefault="00C37F72" w:rsidP="00FA2E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386" w:type="dxa"/>
          </w:tcPr>
          <w:p w:rsidR="00C37F72" w:rsidRPr="00C37F72" w:rsidRDefault="00C37F72" w:rsidP="00C37F72">
            <w:pPr>
              <w:snapToGrid w:val="0"/>
              <w:ind w:left="149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 w:rsidRPr="00C37F72">
              <w:rPr>
                <w:sz w:val="27"/>
                <w:szCs w:val="27"/>
                <w:shd w:val="clear" w:color="auto" w:fill="FFFFFF"/>
              </w:rPr>
              <w:t xml:space="preserve"> 2020 год и плановый период 2021-2022 годов</w:t>
            </w:r>
          </w:p>
        </w:tc>
      </w:tr>
      <w:tr w:rsidR="00C37F72" w:rsidRPr="00C37F72" w:rsidTr="00FA2E20">
        <w:trPr>
          <w:gridAfter w:val="1"/>
          <w:wAfter w:w="11" w:type="dxa"/>
          <w:trHeight w:val="23"/>
        </w:trPr>
        <w:tc>
          <w:tcPr>
            <w:tcW w:w="2626" w:type="dxa"/>
          </w:tcPr>
          <w:p w:rsidR="00C37F72" w:rsidRPr="00C37F72" w:rsidRDefault="00C37F72" w:rsidP="00FA2E20">
            <w:pPr>
              <w:snapToGrid w:val="0"/>
              <w:ind w:left="108"/>
              <w:rPr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  <w:highlight w:val="white"/>
              </w:rPr>
              <w:t>Объемы</w:t>
            </w:r>
            <w:r w:rsidRPr="00C37F72">
              <w:rPr>
                <w:color w:val="000000"/>
                <w:sz w:val="27"/>
                <w:szCs w:val="27"/>
              </w:rPr>
              <w:t xml:space="preserve"> финансирования</w:t>
            </w:r>
          </w:p>
          <w:p w:rsidR="00C37F72" w:rsidRPr="00C37F72" w:rsidRDefault="00C37F72" w:rsidP="00FA2E20">
            <w:pPr>
              <w:snapToGrid w:val="0"/>
              <w:ind w:left="108"/>
              <w:rPr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t>муниципальной</w:t>
            </w:r>
          </w:p>
          <w:p w:rsidR="00C37F72" w:rsidRPr="00C37F72" w:rsidRDefault="00C37F72" w:rsidP="00FA2E20">
            <w:pPr>
              <w:snapToGrid w:val="0"/>
              <w:ind w:left="108"/>
              <w:rPr>
                <w:color w:val="000000"/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</w:rPr>
              <w:t>программы</w:t>
            </w:r>
          </w:p>
          <w:p w:rsidR="00C37F72" w:rsidRPr="00C37F72" w:rsidRDefault="00C37F72" w:rsidP="00FA2E20">
            <w:pPr>
              <w:snapToGrid w:val="0"/>
              <w:ind w:left="108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C37F72" w:rsidRPr="00C37F72" w:rsidRDefault="00C37F72" w:rsidP="00FA2E20">
            <w:pPr>
              <w:snapToGrid w:val="0"/>
              <w:jc w:val="center"/>
              <w:rPr>
                <w:color w:val="000000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6386" w:type="dxa"/>
          </w:tcPr>
          <w:p w:rsidR="00C37F72" w:rsidRPr="00C37F72" w:rsidRDefault="00C37F72" w:rsidP="00C37F72">
            <w:pPr>
              <w:ind w:left="149" w:right="283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  <w:shd w:val="clear" w:color="auto" w:fill="FFFFFF"/>
              </w:rPr>
              <w:t>- финансовое обеспечение мероприятий Программы не предусмотрено.</w:t>
            </w:r>
          </w:p>
        </w:tc>
      </w:tr>
      <w:tr w:rsidR="00C37F72" w:rsidRPr="00C37F72" w:rsidTr="00FA2E20">
        <w:trPr>
          <w:gridAfter w:val="1"/>
          <w:wAfter w:w="11" w:type="dxa"/>
          <w:trHeight w:val="23"/>
        </w:trPr>
        <w:tc>
          <w:tcPr>
            <w:tcW w:w="2626" w:type="dxa"/>
          </w:tcPr>
          <w:p w:rsidR="00C37F72" w:rsidRPr="00C37F72" w:rsidRDefault="00C37F72" w:rsidP="00FA2E20">
            <w:pPr>
              <w:snapToGrid w:val="0"/>
              <w:ind w:left="108"/>
              <w:rPr>
                <w:color w:val="000000"/>
                <w:sz w:val="27"/>
                <w:szCs w:val="27"/>
                <w:highlight w:val="white"/>
              </w:rPr>
            </w:pPr>
            <w:r w:rsidRPr="00C37F72">
              <w:rPr>
                <w:color w:val="000000"/>
                <w:sz w:val="27"/>
                <w:szCs w:val="27"/>
              </w:rPr>
              <w:lastRenderedPageBreak/>
              <w:t>Ожидаемые  результаты реализации  муниципальной программы</w:t>
            </w:r>
          </w:p>
        </w:tc>
        <w:tc>
          <w:tcPr>
            <w:tcW w:w="310" w:type="dxa"/>
          </w:tcPr>
          <w:p w:rsidR="00C37F72" w:rsidRPr="00C37F72" w:rsidRDefault="00C37F72" w:rsidP="00FA2E20">
            <w:pPr>
              <w:snapToGrid w:val="0"/>
              <w:jc w:val="center"/>
              <w:rPr>
                <w:color w:val="000000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6386" w:type="dxa"/>
          </w:tcPr>
          <w:p w:rsidR="00C37F72" w:rsidRPr="00C37F72" w:rsidRDefault="00C37F72" w:rsidP="00C37F72">
            <w:pPr>
              <w:ind w:left="149" w:right="142" w:firstLine="284"/>
              <w:jc w:val="both"/>
              <w:rPr>
                <w:color w:val="666666"/>
                <w:sz w:val="27"/>
                <w:szCs w:val="27"/>
                <w:shd w:val="clear" w:color="auto" w:fill="FFFFFF"/>
              </w:rPr>
            </w:pPr>
            <w:r w:rsidRPr="00C37F72">
              <w:rPr>
                <w:sz w:val="27"/>
                <w:szCs w:val="27"/>
                <w:shd w:val="clear" w:color="auto" w:fill="FFFFFF"/>
              </w:rPr>
              <w:t>-</w:t>
            </w: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C37F72">
              <w:rPr>
                <w:sz w:val="27"/>
                <w:szCs w:val="27"/>
                <w:shd w:val="clear" w:color="auto" w:fill="FFFFFF"/>
              </w:rPr>
              <w:t>повышение эффективности профилактической работы, проводимой администрацией  района и городского и сельских поселений по предупреждению нарушений организациями и индивидуальными предпринимателями, осуществляющими деятельность на территории района, требований законодательства Российской Федерации</w:t>
            </w:r>
            <w:r w:rsidRPr="00C37F72">
              <w:rPr>
                <w:color w:val="666666"/>
                <w:sz w:val="27"/>
                <w:szCs w:val="27"/>
                <w:shd w:val="clear" w:color="auto" w:fill="FFFFFF"/>
              </w:rPr>
              <w:t>;</w:t>
            </w:r>
          </w:p>
          <w:p w:rsidR="00C37F72" w:rsidRPr="00C37F72" w:rsidRDefault="00C37F72" w:rsidP="00C37F72">
            <w:pPr>
              <w:pStyle w:val="a9"/>
              <w:shd w:val="clear" w:color="auto" w:fill="FFFFFF"/>
              <w:spacing w:before="105" w:beforeAutospacing="0" w:after="105" w:afterAutospacing="0"/>
              <w:ind w:left="149" w:right="142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улучшить информационное обеспечение деятельности администрации района, городского и сельских поселений по профилактике и предупреждению нарушений законодательства Российской Федерации;</w:t>
            </w:r>
          </w:p>
          <w:p w:rsidR="00C37F72" w:rsidRPr="00C37F72" w:rsidRDefault="00C37F72" w:rsidP="00C37F72">
            <w:pPr>
              <w:pStyle w:val="a9"/>
              <w:shd w:val="clear" w:color="auto" w:fill="FFFFFF"/>
              <w:spacing w:before="105" w:beforeAutospacing="0" w:after="105" w:afterAutospacing="0"/>
              <w:ind w:left="149" w:right="142" w:firstLine="284"/>
              <w:jc w:val="both"/>
              <w:rPr>
                <w:color w:val="666666"/>
                <w:sz w:val="27"/>
                <w:szCs w:val="27"/>
                <w:shd w:val="clear" w:color="auto" w:fill="FFFFFF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уменьшить общее число нарушений требований законодательства Российской Федерации,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района;</w:t>
            </w:r>
          </w:p>
          <w:p w:rsidR="00C37F72" w:rsidRPr="00C37F72" w:rsidRDefault="00C37F72" w:rsidP="00C37F72">
            <w:pPr>
              <w:ind w:left="149" w:right="142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внедрение различных способов профилактики;</w:t>
            </w:r>
          </w:p>
          <w:p w:rsidR="00C37F72" w:rsidRPr="00C37F72" w:rsidRDefault="00C37F72" w:rsidP="00C37F72">
            <w:pPr>
              <w:ind w:left="149" w:right="142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повышение прозрачности контрольной деятельности органов муниципального контроля;</w:t>
            </w:r>
          </w:p>
          <w:p w:rsidR="00C37F72" w:rsidRPr="00C37F72" w:rsidRDefault="00C37F72" w:rsidP="00C37F72">
            <w:pPr>
              <w:ind w:left="149" w:right="142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уменьшение административной нагрузки                               на подконтрольных субъектов;</w:t>
            </w:r>
          </w:p>
          <w:p w:rsidR="00C37F72" w:rsidRPr="00C37F72" w:rsidRDefault="00C37F72" w:rsidP="00C37F72">
            <w:pPr>
              <w:ind w:left="149" w:right="142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повышение уровня правовой грамотности подконтрольных субъектов;</w:t>
            </w:r>
          </w:p>
          <w:p w:rsidR="00C37F72" w:rsidRPr="00C37F72" w:rsidRDefault="00C37F72" w:rsidP="00C37F72">
            <w:pPr>
              <w:ind w:left="149" w:right="142" w:firstLine="284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обеспечение единообразия понимания предмета контроля подконтрольными субъектами;</w:t>
            </w:r>
          </w:p>
          <w:p w:rsidR="00C37F72" w:rsidRPr="00C37F72" w:rsidRDefault="00C37F72" w:rsidP="00C37F72">
            <w:pPr>
              <w:ind w:left="149" w:right="142" w:firstLine="284"/>
              <w:jc w:val="both"/>
              <w:rPr>
                <w:sz w:val="27"/>
                <w:szCs w:val="27"/>
                <w:shd w:val="clear" w:color="auto" w:fill="FFFFFF"/>
              </w:rPr>
            </w:pPr>
            <w:r w:rsidRPr="00C37F7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мотивация подконтрольных субъектов к добросовестному поведению.</w:t>
            </w:r>
          </w:p>
        </w:tc>
      </w:tr>
    </w:tbl>
    <w:p w:rsidR="00C37F72" w:rsidRDefault="00C37F72" w:rsidP="00C37F72">
      <w:pPr>
        <w:pStyle w:val="a7"/>
        <w:rPr>
          <w:rFonts w:ascii="Times New Roman" w:hAnsi="Times New Roman"/>
          <w:sz w:val="27"/>
          <w:szCs w:val="27"/>
        </w:rPr>
        <w:sectPr w:rsidR="00C37F72" w:rsidSect="00DD63E5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C37F72" w:rsidRPr="00C37F72" w:rsidRDefault="00C37F72" w:rsidP="00C37F72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b/>
          <w:sz w:val="27"/>
          <w:szCs w:val="27"/>
        </w:rPr>
      </w:pPr>
      <w:r w:rsidRPr="00C37F72">
        <w:rPr>
          <w:rFonts w:ascii="Times New Roman" w:hAnsi="Times New Roman"/>
          <w:b/>
          <w:sz w:val="27"/>
          <w:szCs w:val="27"/>
        </w:rPr>
        <w:lastRenderedPageBreak/>
        <w:t>Аналитическая часть Программы.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1. В соответствии с действующим законодательством и муниципальными правовыми актами осуществляются следующие виды муниципального контроля: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муниципальный земельный контроль;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муниципальный жилищный контроль;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муниципальный контроль за обеспечением сохранности автомобильных дорог местного значения;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муниципальный лесной контроль;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Программа реализуется по всем видам муниципального контроля, осуществляемым на территории Мари-Турекского муниципального района.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b/>
          <w:sz w:val="27"/>
          <w:szCs w:val="27"/>
        </w:rPr>
        <w:t>1.1.Муниципальный земельный контроль</w:t>
      </w:r>
      <w:r w:rsidRPr="00C37F72">
        <w:rPr>
          <w:sz w:val="27"/>
          <w:szCs w:val="27"/>
        </w:rPr>
        <w:t>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Предметом муниципального земельного контроля являются:</w:t>
      </w:r>
    </w:p>
    <w:p w:rsidR="00C37F72" w:rsidRPr="00C37F72" w:rsidRDefault="00C37F72" w:rsidP="00C37F72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37F72">
        <w:rPr>
          <w:sz w:val="27"/>
          <w:szCs w:val="27"/>
        </w:rPr>
        <w:t xml:space="preserve">- </w:t>
      </w:r>
      <w:r w:rsidRPr="00C37F72">
        <w:rPr>
          <w:color w:val="000000"/>
          <w:sz w:val="27"/>
          <w:szCs w:val="27"/>
          <w:shd w:val="clear" w:color="auto" w:fill="FFFFFF"/>
        </w:rPr>
        <w:t>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законодательства Республики Марий Эл, муниципальных нормативных правовых актов</w:t>
      </w:r>
      <w:r w:rsidR="00D07D85">
        <w:rPr>
          <w:color w:val="000000"/>
          <w:sz w:val="27"/>
          <w:szCs w:val="27"/>
          <w:shd w:val="clear" w:color="auto" w:fill="FFFFFF"/>
        </w:rPr>
        <w:t xml:space="preserve"> </w:t>
      </w:r>
      <w:r w:rsidRPr="00C37F72">
        <w:rPr>
          <w:color w:val="000000"/>
          <w:sz w:val="27"/>
          <w:szCs w:val="27"/>
          <w:shd w:val="clear" w:color="auto" w:fill="FFFFFF"/>
        </w:rPr>
        <w:t>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color w:val="000000"/>
          <w:sz w:val="27"/>
          <w:szCs w:val="27"/>
          <w:shd w:val="clear" w:color="auto" w:fill="FFFFFF"/>
        </w:rPr>
        <w:t>- о</w:t>
      </w:r>
      <w:r w:rsidRPr="00C37F72">
        <w:rPr>
          <w:sz w:val="27"/>
          <w:szCs w:val="27"/>
        </w:rPr>
        <w:t>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муниципальных  земель;</w:t>
      </w:r>
    </w:p>
    <w:p w:rsidR="00C37F72" w:rsidRPr="00C37F72" w:rsidRDefault="00C37F72" w:rsidP="00C37F72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37F72">
        <w:rPr>
          <w:sz w:val="27"/>
          <w:szCs w:val="27"/>
        </w:rPr>
        <w:t>-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контроля за исполнением предписаний об устранении выявленных нарушений земельного законодательства.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В качестве подконтрольных субъектов выступают юридические лица и индивидуальные предприниматели, граждане, являющиеся субъектами земельных правоотношений.</w:t>
      </w:r>
    </w:p>
    <w:p w:rsidR="00C37F72" w:rsidRPr="00C37F72" w:rsidRDefault="00C37F72" w:rsidP="00C37F72">
      <w:pPr>
        <w:widowControl/>
        <w:shd w:val="clear" w:color="auto" w:fill="FFFFFF"/>
        <w:autoSpaceDE/>
        <w:spacing w:line="315" w:lineRule="atLeast"/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Обязательные требования, требования, установленные муниципальными правовыми актами в сфере осуществления муниципального земельного  контроля регламентированы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 Мари-Турекского муниципального района Республики Марий Эл.</w:t>
      </w:r>
    </w:p>
    <w:p w:rsidR="00C37F72" w:rsidRPr="00C37F72" w:rsidRDefault="00D07D85" w:rsidP="00C37F72">
      <w:pPr>
        <w:widowControl/>
        <w:shd w:val="clear" w:color="auto" w:fill="FFFFFF"/>
        <w:autoSpaceDE/>
        <w:spacing w:line="315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Мари-Турекская городская а</w:t>
      </w:r>
      <w:r w:rsidR="00C37F72" w:rsidRPr="00C37F72">
        <w:rPr>
          <w:sz w:val="27"/>
          <w:szCs w:val="27"/>
        </w:rPr>
        <w:t>дминистрация осуществляет муниципальный земельный контроль в отношении расположенных в границах городского  поселения объектов земельных отношений.</w:t>
      </w:r>
    </w:p>
    <w:p w:rsidR="00C37F72" w:rsidRPr="00C37F72" w:rsidRDefault="00C37F72" w:rsidP="00C37F72">
      <w:pPr>
        <w:widowControl/>
        <w:shd w:val="clear" w:color="auto" w:fill="FFFFFF"/>
        <w:autoSpaceDE/>
        <w:spacing w:line="315" w:lineRule="atLeast"/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Администрация Мари-Турекского муниципального района осуществля</w:t>
      </w:r>
      <w:r w:rsidR="009B1199">
        <w:rPr>
          <w:sz w:val="27"/>
          <w:szCs w:val="27"/>
        </w:rPr>
        <w:t>е</w:t>
      </w:r>
      <w:r w:rsidRPr="00C37F72">
        <w:rPr>
          <w:sz w:val="27"/>
          <w:szCs w:val="27"/>
        </w:rPr>
        <w:t xml:space="preserve">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</w:t>
      </w:r>
      <w:r w:rsidRPr="00C37F72">
        <w:rPr>
          <w:sz w:val="27"/>
          <w:szCs w:val="27"/>
        </w:rPr>
        <w:lastRenderedPageBreak/>
        <w:t>расположенных в границах входящих в состав Мари-Турекского муниципального 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bCs/>
          <w:sz w:val="27"/>
          <w:szCs w:val="27"/>
        </w:rPr>
        <w:t>Решением Собрания депутатов Мари-Турекского муниципального района Республики Марий Эл от 19 августа 2020 года № 103 «</w:t>
      </w:r>
      <w:r w:rsidRPr="00C37F72">
        <w:rPr>
          <w:sz w:val="27"/>
          <w:szCs w:val="27"/>
        </w:rPr>
        <w:t>О передаче части полномочий Мари-Турекского муниципального района сельским поселениям на 2021 год» полномочия по осуществлению муниципального земельного контроля в границах сельских поселений передан</w:t>
      </w:r>
      <w:r w:rsidR="00D07D85">
        <w:rPr>
          <w:sz w:val="27"/>
          <w:szCs w:val="27"/>
        </w:rPr>
        <w:t>ы</w:t>
      </w:r>
      <w:r w:rsidRPr="00C37F72">
        <w:rPr>
          <w:sz w:val="27"/>
          <w:szCs w:val="27"/>
        </w:rPr>
        <w:t xml:space="preserve">  администрациям сельских поселений Мари-Турекского муниципального района. 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Плановые проверки по муниципальному земельному контролю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C37F72" w:rsidRPr="00C37F72" w:rsidRDefault="00C37F72" w:rsidP="00C37F72">
      <w:pPr>
        <w:pStyle w:val="aa"/>
        <w:ind w:left="0" w:firstLine="709"/>
        <w:rPr>
          <w:rFonts w:ascii="Times New Roman" w:hAnsi="Times New Roman"/>
          <w:b/>
          <w:sz w:val="27"/>
          <w:szCs w:val="27"/>
        </w:rPr>
      </w:pPr>
    </w:p>
    <w:p w:rsidR="00C37F72" w:rsidRPr="00C37F72" w:rsidRDefault="00C37F72" w:rsidP="00C37F72">
      <w:pPr>
        <w:pStyle w:val="a9"/>
        <w:numPr>
          <w:ilvl w:val="1"/>
          <w:numId w:val="2"/>
        </w:numPr>
        <w:shd w:val="clear" w:color="auto" w:fill="FFFFFF"/>
        <w:spacing w:before="105" w:beforeAutospacing="0" w:after="105" w:afterAutospacing="0"/>
        <w:ind w:left="0" w:firstLine="709"/>
        <w:jc w:val="both"/>
        <w:rPr>
          <w:b/>
          <w:sz w:val="27"/>
          <w:szCs w:val="27"/>
        </w:rPr>
      </w:pPr>
      <w:r w:rsidRPr="00C37F72">
        <w:rPr>
          <w:b/>
          <w:sz w:val="27"/>
          <w:szCs w:val="27"/>
        </w:rPr>
        <w:t>Муниципальный жилищный контроль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Предметом муниципального жилищного контроля являются: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-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соблюдение</w:t>
      </w:r>
      <w:r w:rsidR="00D07D85">
        <w:rPr>
          <w:sz w:val="27"/>
          <w:szCs w:val="27"/>
        </w:rPr>
        <w:t xml:space="preserve"> </w:t>
      </w:r>
      <w:r w:rsidRPr="00C37F72">
        <w:rPr>
          <w:color w:val="000000"/>
          <w:sz w:val="27"/>
          <w:szCs w:val="27"/>
          <w:shd w:val="clear" w:color="auto" w:fill="FFFFFF"/>
        </w:rPr>
        <w:t xml:space="preserve">органами государственной власти, органами местного самоуправления, </w:t>
      </w:r>
      <w:r w:rsidRPr="00C37F72">
        <w:rPr>
          <w:sz w:val="27"/>
          <w:szCs w:val="27"/>
        </w:rPr>
        <w:t>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Мари-Турекского муниципального района;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color w:val="000000"/>
          <w:sz w:val="27"/>
          <w:szCs w:val="27"/>
          <w:shd w:val="clear" w:color="auto" w:fill="FFFFFF"/>
        </w:rPr>
        <w:t>- о</w:t>
      </w:r>
      <w:r w:rsidRPr="00C37F72">
        <w:rPr>
          <w:sz w:val="27"/>
          <w:szCs w:val="27"/>
        </w:rPr>
        <w:t>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 жилищного законодательства;</w:t>
      </w:r>
    </w:p>
    <w:p w:rsidR="00C37F72" w:rsidRPr="00C37F72" w:rsidRDefault="00C37F72" w:rsidP="00C37F72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37F72">
        <w:rPr>
          <w:sz w:val="27"/>
          <w:szCs w:val="27"/>
        </w:rPr>
        <w:t>-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контроль за исполнением предписаний об устранении выявленных нарушений жилищного законодательства.</w:t>
      </w:r>
    </w:p>
    <w:p w:rsidR="00C37F72" w:rsidRPr="00C37F72" w:rsidRDefault="00C37F72" w:rsidP="00C37F72">
      <w:pPr>
        <w:widowControl/>
        <w:shd w:val="clear" w:color="auto" w:fill="FFFFFF"/>
        <w:autoSpaceDE/>
        <w:spacing w:line="315" w:lineRule="atLeast"/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 контроля регламентированы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Мари-Турекского муниципального района Республики Марий Эл.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В качестве подконтрольных субъектов выступают юридические лица,  индивидуальные предприниматели, граждане, являющиеся субъектами в области жилищного законодательства.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Функции муниципального жилищного контроля осуществляют  городск</w:t>
      </w:r>
      <w:r w:rsidR="00D07D85">
        <w:rPr>
          <w:sz w:val="27"/>
          <w:szCs w:val="27"/>
        </w:rPr>
        <w:t>ая</w:t>
      </w:r>
      <w:r w:rsidRPr="00C37F72">
        <w:rPr>
          <w:sz w:val="27"/>
          <w:szCs w:val="27"/>
        </w:rPr>
        <w:t xml:space="preserve"> и сельски</w:t>
      </w:r>
      <w:r w:rsidR="00D07D85">
        <w:rPr>
          <w:sz w:val="27"/>
          <w:szCs w:val="27"/>
        </w:rPr>
        <w:t>е</w:t>
      </w:r>
      <w:r w:rsidRPr="00C37F72">
        <w:rPr>
          <w:sz w:val="27"/>
          <w:szCs w:val="27"/>
        </w:rPr>
        <w:t xml:space="preserve"> </w:t>
      </w:r>
      <w:r w:rsidR="00D07D85">
        <w:rPr>
          <w:sz w:val="27"/>
          <w:szCs w:val="27"/>
        </w:rPr>
        <w:t xml:space="preserve">администраций </w:t>
      </w:r>
      <w:r w:rsidRPr="00C37F72">
        <w:rPr>
          <w:sz w:val="27"/>
          <w:szCs w:val="27"/>
        </w:rPr>
        <w:t>поселений</w:t>
      </w:r>
      <w:r w:rsidR="00D07D85">
        <w:rPr>
          <w:sz w:val="27"/>
          <w:szCs w:val="27"/>
        </w:rPr>
        <w:t xml:space="preserve"> входящих в состав</w:t>
      </w:r>
      <w:r w:rsidRPr="00C37F72">
        <w:rPr>
          <w:sz w:val="27"/>
          <w:szCs w:val="27"/>
        </w:rPr>
        <w:t xml:space="preserve"> Мари-Турекского муниципального района(должностные лица).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 xml:space="preserve">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</w:t>
      </w:r>
      <w:r w:rsidRPr="00C37F72">
        <w:rPr>
          <w:sz w:val="27"/>
          <w:szCs w:val="27"/>
        </w:rPr>
        <w:lastRenderedPageBreak/>
        <w:t>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C37F72" w:rsidRPr="00C37F72" w:rsidRDefault="00C37F72" w:rsidP="00C37F72">
      <w:pPr>
        <w:widowControl/>
        <w:shd w:val="clear" w:color="auto" w:fill="FFFFFF"/>
        <w:autoSpaceDE/>
        <w:spacing w:line="315" w:lineRule="atLeast"/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Федерации, осуществляющими региональный государственный жилищный надзор, в порядке, установленном законом субъекта Российской Федерации.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Республики Марий Эл в сфере жилищных отношений, а также муниципальными правовыми актами, осуществляется следующее: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контроль за техническим состоянием и использованием муниципального жилищного фонда, своевременным выполнением работ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по его содержанию и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ремонту;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контроль за соблюдением правил пользования муниципальными жилыми (нежилыми) помещениями нанимателями и членами их семей, пользователями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нежилых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помещений,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за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использованием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жилых(нежилых) помещений по целевому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назначению;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контроль за предоставлением коммунальных услуг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нанимателям(пользователям) помещений муниципального жилищного фонда;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контроль за использованием и содержанием общего имущества собственников помещений в многоквартирном доме, в составе которого находятся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помещения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муниципального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жилищног</w:t>
      </w:r>
      <w:r w:rsidR="00D07D85">
        <w:rPr>
          <w:sz w:val="27"/>
          <w:szCs w:val="27"/>
        </w:rPr>
        <w:t xml:space="preserve">о </w:t>
      </w:r>
      <w:r w:rsidRPr="00C37F72">
        <w:rPr>
          <w:sz w:val="27"/>
          <w:szCs w:val="27"/>
        </w:rPr>
        <w:t>фонда,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надлежащему выполнению работ по его содержанию и</w:t>
      </w:r>
      <w:r w:rsidR="00D07D85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ремонту;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 xml:space="preserve">контроль за выбором способа управления многоквартирным домом. </w:t>
      </w:r>
      <w:r w:rsidRPr="00C37F72">
        <w:rPr>
          <w:sz w:val="27"/>
          <w:szCs w:val="27"/>
        </w:rPr>
        <w:tab/>
        <w:t xml:space="preserve">Муниципальный контроль осуществляется в </w:t>
      </w:r>
      <w:r w:rsidRPr="00D07D85">
        <w:rPr>
          <w:sz w:val="27"/>
          <w:szCs w:val="27"/>
        </w:rPr>
        <w:t>многоквартирных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домах,</w:t>
      </w:r>
      <w:r w:rsidR="00D07D85">
        <w:rPr>
          <w:sz w:val="27"/>
          <w:szCs w:val="27"/>
        </w:rPr>
        <w:t xml:space="preserve"> в </w:t>
      </w:r>
      <w:r w:rsidRPr="00D07D85">
        <w:rPr>
          <w:sz w:val="27"/>
          <w:szCs w:val="27"/>
        </w:rPr>
        <w:t>которых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все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жилые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и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(или)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нежилые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помещения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либо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их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часть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находятся в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муниципальной</w:t>
      </w:r>
      <w:r w:rsidR="00D07D85">
        <w:rPr>
          <w:sz w:val="27"/>
          <w:szCs w:val="27"/>
        </w:rPr>
        <w:t xml:space="preserve"> </w:t>
      </w:r>
      <w:r w:rsidRPr="00D07D85">
        <w:rPr>
          <w:sz w:val="27"/>
          <w:szCs w:val="27"/>
        </w:rPr>
        <w:t>собственности</w:t>
      </w:r>
      <w:r w:rsidRPr="00C37F72">
        <w:rPr>
          <w:w w:val="99"/>
          <w:sz w:val="27"/>
          <w:szCs w:val="27"/>
        </w:rPr>
        <w:t>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 Плановые проверки по муниципальному жилищному контролю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C37F72" w:rsidRPr="00C37F72" w:rsidRDefault="00C37F72" w:rsidP="00C37F72">
      <w:pPr>
        <w:pStyle w:val="aa"/>
        <w:ind w:left="0" w:firstLine="709"/>
        <w:rPr>
          <w:rFonts w:ascii="Times New Roman" w:hAnsi="Times New Roman"/>
          <w:b/>
          <w:sz w:val="27"/>
          <w:szCs w:val="27"/>
        </w:rPr>
      </w:pPr>
    </w:p>
    <w:p w:rsidR="00C37F72" w:rsidRPr="00C37F72" w:rsidRDefault="00C37F72" w:rsidP="00C37F72">
      <w:pPr>
        <w:ind w:firstLine="709"/>
        <w:jc w:val="both"/>
        <w:rPr>
          <w:b/>
          <w:sz w:val="27"/>
          <w:szCs w:val="27"/>
        </w:rPr>
      </w:pPr>
      <w:r w:rsidRPr="00C37F72">
        <w:rPr>
          <w:b/>
          <w:sz w:val="27"/>
          <w:szCs w:val="27"/>
        </w:rPr>
        <w:t>1.3.Муниципальный контроль за</w:t>
      </w:r>
      <w:r w:rsidR="00D07D85">
        <w:rPr>
          <w:b/>
          <w:sz w:val="27"/>
          <w:szCs w:val="27"/>
        </w:rPr>
        <w:t xml:space="preserve"> </w:t>
      </w:r>
      <w:r w:rsidRPr="00C37F72">
        <w:rPr>
          <w:b/>
          <w:sz w:val="27"/>
          <w:szCs w:val="27"/>
        </w:rPr>
        <w:t xml:space="preserve">сохранностью автомобильных дорог местного значения 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Предметом контроля над обеспечением сохранности автомобильных дорог местного значения являются: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соблюдение юридическими лицами, индивидуальными предпринимателями</w:t>
      </w:r>
      <w:r w:rsidR="00BA2CF2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обязательных требований, установленных в отношении требований по сохранности автомобильных дорог местного значения, федеральными законами и законами субъектов Российской Федерации в области жилищных отношений, а также муниципальными правовыми актами Мари-Турекского муниципального района;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color w:val="000000"/>
          <w:sz w:val="27"/>
          <w:szCs w:val="27"/>
          <w:shd w:val="clear" w:color="auto" w:fill="FFFFFF"/>
        </w:rPr>
        <w:t>- о</w:t>
      </w:r>
      <w:r w:rsidRPr="00C37F72">
        <w:rPr>
          <w:sz w:val="27"/>
          <w:szCs w:val="27"/>
        </w:rPr>
        <w:t xml:space="preserve">рганизация и проведение мероприятий по профилактике нарушений </w:t>
      </w:r>
      <w:r w:rsidRPr="00C37F72">
        <w:rPr>
          <w:sz w:val="27"/>
          <w:szCs w:val="27"/>
        </w:rPr>
        <w:lastRenderedPageBreak/>
        <w:t>указанных требований, мероприятий по контролю, осуществляемых без взаимодействия с юридическими лицами, индивидуальными предпринимателями в области использования автомобильных дорог;</w:t>
      </w:r>
    </w:p>
    <w:p w:rsidR="00C37F72" w:rsidRPr="00C37F72" w:rsidRDefault="00C37F72" w:rsidP="00C37F72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37F72">
        <w:rPr>
          <w:sz w:val="27"/>
          <w:szCs w:val="27"/>
        </w:rPr>
        <w:t>-</w:t>
      </w:r>
      <w:r w:rsidR="00BA2CF2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контроль за исполнением предписаний об устранении выявленных нарушений в области использования автомобильных дорог и осуществления дорожной деятельности.</w:t>
      </w:r>
    </w:p>
    <w:p w:rsidR="00C37F72" w:rsidRPr="00C37F72" w:rsidRDefault="00C37F72" w:rsidP="00C37F72">
      <w:pPr>
        <w:widowControl/>
        <w:shd w:val="clear" w:color="auto" w:fill="FFFFFF"/>
        <w:autoSpaceDE/>
        <w:spacing w:line="315" w:lineRule="atLeast"/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Обязательные требования, установленные муниципальными правовыми актами в сфере осуществления муниципального контроля за сохранностью автомобильных дорог</w:t>
      </w:r>
      <w:r w:rsidR="00BA2CF2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регламентированы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Мари-Турекского муниципального района Республики Марий Эл.</w:t>
      </w:r>
    </w:p>
    <w:p w:rsidR="00C37F72" w:rsidRPr="00C37F72" w:rsidRDefault="00C37F72" w:rsidP="00C37F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F72">
        <w:rPr>
          <w:rFonts w:ascii="Times New Roman" w:hAnsi="Times New Roman" w:cs="Times New Roman"/>
          <w:sz w:val="27"/>
          <w:szCs w:val="27"/>
        </w:rPr>
        <w:t>В качестве подконтрольных субъектов выступают юридические лица,  индивидуальные предприниматели, граждане</w:t>
      </w:r>
      <w:r w:rsidR="00BA2CF2">
        <w:rPr>
          <w:rFonts w:ascii="Times New Roman" w:hAnsi="Times New Roman" w:cs="Times New Roman"/>
          <w:sz w:val="27"/>
          <w:szCs w:val="27"/>
        </w:rPr>
        <w:t xml:space="preserve"> </w:t>
      </w:r>
      <w:r w:rsidRPr="00C37F72">
        <w:rPr>
          <w:rFonts w:ascii="Times New Roman" w:hAnsi="Times New Roman" w:cs="Times New Roman"/>
          <w:sz w:val="27"/>
          <w:szCs w:val="27"/>
        </w:rPr>
        <w:t>при осуществлении их деятельности и связанные с исполнением ими требований по сохранности автомобильных дорог, исполнением предписаний и постановлений администрации Мари-Турекского муниципального района</w:t>
      </w:r>
      <w:r w:rsidR="00056AB8">
        <w:rPr>
          <w:rFonts w:ascii="Times New Roman" w:hAnsi="Times New Roman" w:cs="Times New Roman"/>
          <w:sz w:val="27"/>
          <w:szCs w:val="27"/>
        </w:rPr>
        <w:t xml:space="preserve">, </w:t>
      </w:r>
      <w:r w:rsidRPr="00C37F72">
        <w:rPr>
          <w:rFonts w:ascii="Times New Roman" w:hAnsi="Times New Roman" w:cs="Times New Roman"/>
          <w:sz w:val="27"/>
          <w:szCs w:val="27"/>
        </w:rPr>
        <w:t>городско</w:t>
      </w:r>
      <w:r w:rsidR="00056AB8">
        <w:rPr>
          <w:rFonts w:ascii="Times New Roman" w:hAnsi="Times New Roman" w:cs="Times New Roman"/>
          <w:sz w:val="27"/>
          <w:szCs w:val="27"/>
        </w:rPr>
        <w:t>й</w:t>
      </w:r>
      <w:r w:rsidRPr="00C37F72">
        <w:rPr>
          <w:rFonts w:ascii="Times New Roman" w:hAnsi="Times New Roman" w:cs="Times New Roman"/>
          <w:sz w:val="27"/>
          <w:szCs w:val="27"/>
        </w:rPr>
        <w:t xml:space="preserve"> и сельских </w:t>
      </w:r>
      <w:r w:rsidR="00056AB8">
        <w:rPr>
          <w:rFonts w:ascii="Times New Roman" w:hAnsi="Times New Roman" w:cs="Times New Roman"/>
          <w:sz w:val="27"/>
          <w:szCs w:val="27"/>
        </w:rPr>
        <w:t>администраций</w:t>
      </w:r>
      <w:r w:rsidRPr="00C37F72">
        <w:rPr>
          <w:rFonts w:ascii="Times New Roman" w:hAnsi="Times New Roman" w:cs="Times New Roman"/>
          <w:sz w:val="27"/>
          <w:szCs w:val="27"/>
        </w:rPr>
        <w:t>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Функции муниципального контроля за сохранностью автомобильных дорог местного значения осуществляет  администрация Мари-Турекского муниципального района</w:t>
      </w:r>
      <w:r w:rsidR="00056AB8">
        <w:rPr>
          <w:sz w:val="27"/>
          <w:szCs w:val="27"/>
        </w:rPr>
        <w:t xml:space="preserve">, </w:t>
      </w:r>
      <w:r w:rsidRPr="00C37F72">
        <w:rPr>
          <w:sz w:val="27"/>
          <w:szCs w:val="27"/>
        </w:rPr>
        <w:t>городск</w:t>
      </w:r>
      <w:r w:rsidR="00056AB8">
        <w:rPr>
          <w:sz w:val="27"/>
          <w:szCs w:val="27"/>
        </w:rPr>
        <w:t>ая и сельские администрации</w:t>
      </w:r>
      <w:r w:rsidRPr="00C37F72">
        <w:rPr>
          <w:sz w:val="27"/>
          <w:szCs w:val="27"/>
        </w:rPr>
        <w:t xml:space="preserve"> поселений</w:t>
      </w:r>
      <w:r w:rsidR="00056AB8">
        <w:rPr>
          <w:sz w:val="27"/>
          <w:szCs w:val="27"/>
        </w:rPr>
        <w:t xml:space="preserve"> входящих в состав Мари-Турекского муниципального района</w:t>
      </w:r>
      <w:r w:rsidRPr="00C37F72">
        <w:rPr>
          <w:sz w:val="27"/>
          <w:szCs w:val="27"/>
        </w:rPr>
        <w:t xml:space="preserve"> (должностные лица).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 Плановые проверки по муниципальному контролю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C37F72" w:rsidRPr="00C37F72" w:rsidRDefault="00C37F72" w:rsidP="00C37F72">
      <w:pPr>
        <w:ind w:firstLine="709"/>
        <w:jc w:val="both"/>
        <w:rPr>
          <w:b/>
          <w:sz w:val="27"/>
          <w:szCs w:val="27"/>
        </w:rPr>
      </w:pPr>
    </w:p>
    <w:p w:rsidR="00C37F72" w:rsidRPr="00C37F72" w:rsidRDefault="00C37F72" w:rsidP="00C37F72">
      <w:pPr>
        <w:pStyle w:val="aa"/>
        <w:numPr>
          <w:ilvl w:val="1"/>
          <w:numId w:val="3"/>
        </w:numPr>
        <w:ind w:left="0" w:firstLine="709"/>
        <w:rPr>
          <w:rFonts w:ascii="Times New Roman" w:hAnsi="Times New Roman"/>
          <w:b/>
          <w:sz w:val="27"/>
          <w:szCs w:val="27"/>
        </w:rPr>
      </w:pPr>
      <w:r w:rsidRPr="00C37F72">
        <w:rPr>
          <w:rFonts w:ascii="Times New Roman" w:hAnsi="Times New Roman"/>
          <w:b/>
          <w:sz w:val="27"/>
          <w:szCs w:val="27"/>
        </w:rPr>
        <w:t>Муниципальный лесной контроль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Предметом контроля над сохранностью лесов, находящихся в муниципальной собственности являются: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соблюдение юридическими лицами, индивидуальными предпринимателями</w:t>
      </w:r>
      <w:r w:rsidR="007C28B8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обязательных требований, установленных в сфере использования, охраны, защиты и</w:t>
      </w:r>
      <w:r w:rsidR="007C28B8">
        <w:rPr>
          <w:sz w:val="27"/>
          <w:szCs w:val="27"/>
        </w:rPr>
        <w:t xml:space="preserve"> воспроизводства муниципальных </w:t>
      </w:r>
      <w:r w:rsidRPr="00C37F72">
        <w:rPr>
          <w:sz w:val="27"/>
          <w:szCs w:val="27"/>
        </w:rPr>
        <w:t>лесов,</w:t>
      </w:r>
      <w:r w:rsidR="007C28B8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федеральными законами и законами субъектов Российской Федерации в области лесных отношений, а также муниципальными правовыми актами Мари-Турекского муниципального района;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color w:val="000000"/>
          <w:sz w:val="27"/>
          <w:szCs w:val="27"/>
          <w:shd w:val="clear" w:color="auto" w:fill="FFFFFF"/>
        </w:rPr>
        <w:t>- о</w:t>
      </w:r>
      <w:r w:rsidRPr="00C37F72">
        <w:rPr>
          <w:sz w:val="27"/>
          <w:szCs w:val="27"/>
        </w:rPr>
        <w:t>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охраны, защиты, использования и воспроизводства лесов;</w:t>
      </w:r>
    </w:p>
    <w:p w:rsidR="00C37F72" w:rsidRPr="00C37F72" w:rsidRDefault="00C37F72" w:rsidP="00C37F72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37F72">
        <w:rPr>
          <w:sz w:val="27"/>
          <w:szCs w:val="27"/>
        </w:rPr>
        <w:t>-</w:t>
      </w:r>
      <w:r w:rsidR="007C28B8">
        <w:rPr>
          <w:sz w:val="27"/>
          <w:szCs w:val="27"/>
        </w:rPr>
        <w:t xml:space="preserve"> контроль</w:t>
      </w:r>
      <w:r w:rsidRPr="00C37F72">
        <w:rPr>
          <w:sz w:val="27"/>
          <w:szCs w:val="27"/>
        </w:rPr>
        <w:t xml:space="preserve"> за исполнением предписаний об у</w:t>
      </w:r>
      <w:r w:rsidR="007C28B8">
        <w:rPr>
          <w:sz w:val="27"/>
          <w:szCs w:val="27"/>
        </w:rPr>
        <w:t xml:space="preserve">странении выявленных нарушений </w:t>
      </w:r>
      <w:r w:rsidRPr="00C37F72">
        <w:rPr>
          <w:sz w:val="27"/>
          <w:szCs w:val="27"/>
        </w:rPr>
        <w:t>лесного законодательства.</w:t>
      </w:r>
    </w:p>
    <w:p w:rsidR="00C37F72" w:rsidRPr="00C37F72" w:rsidRDefault="00C37F72" w:rsidP="00C37F72">
      <w:pPr>
        <w:widowControl/>
        <w:shd w:val="clear" w:color="auto" w:fill="FFFFFF"/>
        <w:autoSpaceDE/>
        <w:spacing w:line="315" w:lineRule="atLeast"/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Обяза</w:t>
      </w:r>
      <w:r w:rsidR="007C28B8">
        <w:rPr>
          <w:sz w:val="27"/>
          <w:szCs w:val="27"/>
        </w:rPr>
        <w:t xml:space="preserve">тельные требования, </w:t>
      </w:r>
      <w:r w:rsidRPr="00C37F72">
        <w:rPr>
          <w:sz w:val="27"/>
          <w:szCs w:val="27"/>
        </w:rPr>
        <w:t xml:space="preserve">установленные муниципальными правовыми актами в сфере осуществления муниципального лесного контроля </w:t>
      </w:r>
      <w:r w:rsidRPr="00C37F72">
        <w:rPr>
          <w:sz w:val="27"/>
          <w:szCs w:val="27"/>
        </w:rPr>
        <w:lastRenderedPageBreak/>
        <w:t>регламентированы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</w:t>
      </w:r>
      <w:r w:rsidR="007C28B8">
        <w:rPr>
          <w:sz w:val="27"/>
          <w:szCs w:val="27"/>
        </w:rPr>
        <w:t xml:space="preserve">рганов местного самоуправления </w:t>
      </w:r>
      <w:r w:rsidRPr="00C37F72">
        <w:rPr>
          <w:sz w:val="27"/>
          <w:szCs w:val="27"/>
        </w:rPr>
        <w:t>Мари-Турекского муниципального района Республики Марий Эл.</w:t>
      </w:r>
    </w:p>
    <w:p w:rsidR="00C37F72" w:rsidRPr="00C37F72" w:rsidRDefault="00C37F72" w:rsidP="00C37F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7F72">
        <w:rPr>
          <w:rFonts w:ascii="Times New Roman" w:hAnsi="Times New Roman" w:cs="Times New Roman"/>
          <w:sz w:val="27"/>
          <w:szCs w:val="27"/>
        </w:rPr>
        <w:t>В качестве подконтрольных субъектов выступают юридические лица,  индивидуальные предприниматели, граждане</w:t>
      </w:r>
      <w:r w:rsidR="007C28B8">
        <w:rPr>
          <w:rFonts w:ascii="Times New Roman" w:hAnsi="Times New Roman" w:cs="Times New Roman"/>
          <w:sz w:val="27"/>
          <w:szCs w:val="27"/>
        </w:rPr>
        <w:t xml:space="preserve"> </w:t>
      </w:r>
      <w:r w:rsidRPr="00C37F72">
        <w:rPr>
          <w:rFonts w:ascii="Times New Roman" w:hAnsi="Times New Roman" w:cs="Times New Roman"/>
          <w:sz w:val="27"/>
          <w:szCs w:val="27"/>
        </w:rPr>
        <w:t>при осуществлении их деятельности и связанные с</w:t>
      </w:r>
      <w:r w:rsidR="007C28B8">
        <w:rPr>
          <w:rFonts w:ascii="Times New Roman" w:hAnsi="Times New Roman" w:cs="Times New Roman"/>
          <w:sz w:val="27"/>
          <w:szCs w:val="27"/>
        </w:rPr>
        <w:t xml:space="preserve"> исполнением ими требований по </w:t>
      </w:r>
      <w:r w:rsidRPr="00C37F72">
        <w:rPr>
          <w:rFonts w:ascii="Times New Roman" w:hAnsi="Times New Roman" w:cs="Times New Roman"/>
          <w:sz w:val="27"/>
          <w:szCs w:val="27"/>
        </w:rPr>
        <w:t>защите, охране, использовании и воспроизводства лесов, исполнением предписаний и постановлений администрации Мари-Турекского муниципального района</w:t>
      </w:r>
      <w:r w:rsidR="007C28B8">
        <w:rPr>
          <w:rFonts w:ascii="Times New Roman" w:hAnsi="Times New Roman" w:cs="Times New Roman"/>
          <w:sz w:val="27"/>
          <w:szCs w:val="27"/>
        </w:rPr>
        <w:t xml:space="preserve">, </w:t>
      </w:r>
      <w:r w:rsidRPr="00C37F72">
        <w:rPr>
          <w:rFonts w:ascii="Times New Roman" w:hAnsi="Times New Roman" w:cs="Times New Roman"/>
          <w:sz w:val="27"/>
          <w:szCs w:val="27"/>
        </w:rPr>
        <w:t>городско</w:t>
      </w:r>
      <w:r w:rsidR="007C28B8">
        <w:rPr>
          <w:rFonts w:ascii="Times New Roman" w:hAnsi="Times New Roman" w:cs="Times New Roman"/>
          <w:sz w:val="27"/>
          <w:szCs w:val="27"/>
        </w:rPr>
        <w:t>й</w:t>
      </w:r>
      <w:r w:rsidRPr="00C37F72">
        <w:rPr>
          <w:rFonts w:ascii="Times New Roman" w:hAnsi="Times New Roman" w:cs="Times New Roman"/>
          <w:sz w:val="27"/>
          <w:szCs w:val="27"/>
        </w:rPr>
        <w:t xml:space="preserve"> и сельских</w:t>
      </w:r>
      <w:r w:rsidR="007C28B8">
        <w:rPr>
          <w:rFonts w:ascii="Times New Roman" w:hAnsi="Times New Roman" w:cs="Times New Roman"/>
          <w:sz w:val="27"/>
          <w:szCs w:val="27"/>
        </w:rPr>
        <w:t xml:space="preserve"> администраций </w:t>
      </w:r>
      <w:r w:rsidRPr="00C37F72">
        <w:rPr>
          <w:rFonts w:ascii="Times New Roman" w:hAnsi="Times New Roman" w:cs="Times New Roman"/>
          <w:sz w:val="27"/>
          <w:szCs w:val="27"/>
        </w:rPr>
        <w:t>поселений</w:t>
      </w:r>
      <w:r w:rsidR="007C28B8">
        <w:rPr>
          <w:rFonts w:ascii="Times New Roman" w:hAnsi="Times New Roman" w:cs="Times New Roman"/>
          <w:sz w:val="27"/>
          <w:szCs w:val="27"/>
        </w:rPr>
        <w:t>, входящих в состав Мари-Турекского муниципального района</w:t>
      </w:r>
      <w:r w:rsidRPr="00C37F72">
        <w:rPr>
          <w:rFonts w:ascii="Times New Roman" w:hAnsi="Times New Roman" w:cs="Times New Roman"/>
          <w:sz w:val="27"/>
          <w:szCs w:val="27"/>
        </w:rPr>
        <w:t>.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Функции муниципального лесного контроля осуществля</w:t>
      </w:r>
      <w:r w:rsidR="007C28B8">
        <w:rPr>
          <w:sz w:val="27"/>
          <w:szCs w:val="27"/>
        </w:rPr>
        <w:t>ю</w:t>
      </w:r>
      <w:r w:rsidRPr="00C37F72">
        <w:rPr>
          <w:sz w:val="27"/>
          <w:szCs w:val="27"/>
        </w:rPr>
        <w:t>т</w:t>
      </w:r>
      <w:bookmarkStart w:id="0" w:name="_GoBack"/>
      <w:bookmarkEnd w:id="0"/>
      <w:r w:rsidRPr="00C37F72">
        <w:rPr>
          <w:sz w:val="27"/>
          <w:szCs w:val="27"/>
        </w:rPr>
        <w:t xml:space="preserve"> городск</w:t>
      </w:r>
      <w:r w:rsidR="007C28B8">
        <w:rPr>
          <w:sz w:val="27"/>
          <w:szCs w:val="27"/>
        </w:rPr>
        <w:t>ая</w:t>
      </w:r>
      <w:r w:rsidRPr="00C37F72">
        <w:rPr>
          <w:sz w:val="27"/>
          <w:szCs w:val="27"/>
        </w:rPr>
        <w:t xml:space="preserve"> и сельски</w:t>
      </w:r>
      <w:r w:rsidR="007C28B8">
        <w:rPr>
          <w:sz w:val="27"/>
          <w:szCs w:val="27"/>
        </w:rPr>
        <w:t>е</w:t>
      </w:r>
      <w:r w:rsidRPr="00C37F72">
        <w:rPr>
          <w:sz w:val="27"/>
          <w:szCs w:val="27"/>
        </w:rPr>
        <w:t xml:space="preserve"> </w:t>
      </w:r>
      <w:r w:rsidR="007C28B8" w:rsidRPr="00C37F72">
        <w:rPr>
          <w:sz w:val="27"/>
          <w:szCs w:val="27"/>
        </w:rPr>
        <w:t xml:space="preserve">администрации </w:t>
      </w:r>
      <w:r w:rsidRPr="00C37F72">
        <w:rPr>
          <w:sz w:val="27"/>
          <w:szCs w:val="27"/>
        </w:rPr>
        <w:t>поселений</w:t>
      </w:r>
      <w:r w:rsidR="007C28B8">
        <w:rPr>
          <w:sz w:val="27"/>
          <w:szCs w:val="27"/>
        </w:rPr>
        <w:t>,</w:t>
      </w:r>
      <w:r w:rsidRPr="00C37F72">
        <w:rPr>
          <w:sz w:val="27"/>
          <w:szCs w:val="27"/>
        </w:rPr>
        <w:t xml:space="preserve"> </w:t>
      </w:r>
      <w:r w:rsidR="007C28B8">
        <w:rPr>
          <w:sz w:val="27"/>
          <w:szCs w:val="27"/>
        </w:rPr>
        <w:t>входящих в состав Мари-Турекского муниципального района</w:t>
      </w:r>
      <w:r w:rsidR="007C28B8" w:rsidRPr="00C37F72">
        <w:rPr>
          <w:sz w:val="27"/>
          <w:szCs w:val="27"/>
        </w:rPr>
        <w:t xml:space="preserve"> </w:t>
      </w:r>
      <w:r w:rsidRPr="00C37F72">
        <w:rPr>
          <w:sz w:val="27"/>
          <w:szCs w:val="27"/>
        </w:rPr>
        <w:t>(должностные лица).</w:t>
      </w:r>
    </w:p>
    <w:p w:rsidR="00C37F72" w:rsidRPr="00C37F72" w:rsidRDefault="007C28B8" w:rsidP="00C37F7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настоящее время в муниципальной </w:t>
      </w:r>
      <w:r w:rsidR="00C37F72" w:rsidRPr="00C37F72">
        <w:rPr>
          <w:sz w:val="27"/>
          <w:szCs w:val="27"/>
        </w:rPr>
        <w:t xml:space="preserve">собственности лесов не имеется. </w:t>
      </w:r>
    </w:p>
    <w:p w:rsidR="00C37F72" w:rsidRPr="00C37F72" w:rsidRDefault="00C37F72" w:rsidP="00C37F72">
      <w:pPr>
        <w:ind w:firstLine="709"/>
        <w:jc w:val="both"/>
        <w:rPr>
          <w:sz w:val="27"/>
          <w:szCs w:val="27"/>
        </w:rPr>
      </w:pPr>
      <w:r w:rsidRPr="00C37F72">
        <w:rPr>
          <w:sz w:val="27"/>
          <w:szCs w:val="27"/>
        </w:rPr>
        <w:t>Плановые проверки по муниципальному лесному контролю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C37F72" w:rsidRPr="00C37F72" w:rsidRDefault="00C37F72" w:rsidP="00C37F72">
      <w:pPr>
        <w:jc w:val="center"/>
        <w:rPr>
          <w:b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spacing w:val="2"/>
          <w:sz w:val="27"/>
          <w:szCs w:val="27"/>
        </w:rPr>
        <w:sectPr w:rsidR="00C37F72" w:rsidRPr="00C37F72" w:rsidSect="00DB0C4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b/>
          <w:spacing w:val="2"/>
          <w:sz w:val="27"/>
          <w:szCs w:val="27"/>
        </w:rPr>
      </w:pPr>
      <w:r w:rsidRPr="00C37F72">
        <w:rPr>
          <w:b/>
          <w:spacing w:val="2"/>
          <w:sz w:val="27"/>
          <w:szCs w:val="27"/>
        </w:rPr>
        <w:lastRenderedPageBreak/>
        <w:t>2. План-график проведения профилактических мероприятий на 2020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20"/>
        <w:gridCol w:w="2059"/>
        <w:gridCol w:w="331"/>
        <w:gridCol w:w="1867"/>
        <w:gridCol w:w="543"/>
        <w:gridCol w:w="2694"/>
      </w:tblGrid>
      <w:tr w:rsidR="00C37F72" w:rsidRPr="00C37F72" w:rsidTr="00FA2E20">
        <w:trPr>
          <w:gridAfter w:val="2"/>
          <w:wAfter w:w="3237" w:type="dxa"/>
          <w:trHeight w:val="15"/>
        </w:trPr>
        <w:tc>
          <w:tcPr>
            <w:tcW w:w="709" w:type="dxa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  <w:tc>
          <w:tcPr>
            <w:tcW w:w="6237" w:type="dxa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  <w:tc>
          <w:tcPr>
            <w:tcW w:w="20" w:type="dxa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  <w:tc>
          <w:tcPr>
            <w:tcW w:w="2059" w:type="dxa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  <w:tc>
          <w:tcPr>
            <w:tcW w:w="2198" w:type="dxa"/>
            <w:gridSpan w:val="2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02AF3">
              <w:rPr>
                <w:b/>
                <w:sz w:val="24"/>
                <w:szCs w:val="24"/>
              </w:rPr>
              <w:t>№</w:t>
            </w:r>
          </w:p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02AF3">
              <w:rPr>
                <w:b/>
                <w:sz w:val="24"/>
                <w:szCs w:val="24"/>
              </w:rPr>
              <w:t>п/п</w:t>
            </w:r>
          </w:p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02AF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02AF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02AF3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02AF3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102AF3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102AF3">
              <w:rPr>
                <w:sz w:val="26"/>
                <w:szCs w:val="26"/>
                <w:shd w:val="clear" w:color="auto" w:fill="FFFFFF"/>
              </w:rPr>
              <w:t>Р</w:t>
            </w:r>
            <w:r w:rsidR="00102AF3" w:rsidRPr="00102AF3">
              <w:rPr>
                <w:sz w:val="26"/>
                <w:szCs w:val="26"/>
                <w:shd w:val="clear" w:color="auto" w:fill="FFFFFF"/>
              </w:rPr>
              <w:t xml:space="preserve">азмещение на официальном сайте </w:t>
            </w:r>
            <w:r w:rsidR="00102AF3">
              <w:rPr>
                <w:sz w:val="26"/>
                <w:szCs w:val="26"/>
                <w:shd w:val="clear" w:color="auto" w:fill="FFFFFF"/>
              </w:rPr>
              <w:t xml:space="preserve">администрации </w:t>
            </w:r>
            <w:r w:rsidRPr="00102AF3">
              <w:rPr>
                <w:sz w:val="26"/>
                <w:szCs w:val="26"/>
                <w:shd w:val="clear" w:color="auto" w:fill="FFFFFF"/>
              </w:rPr>
              <w:t xml:space="preserve">Мари-Турекского муниципального района  в </w:t>
            </w:r>
            <w:r w:rsidR="00102AF3">
              <w:rPr>
                <w:sz w:val="26"/>
                <w:szCs w:val="26"/>
                <w:shd w:val="clear" w:color="auto" w:fill="FFFFFF"/>
              </w:rPr>
              <w:t xml:space="preserve">информационно-телекоммуникационной </w:t>
            </w:r>
            <w:r w:rsidRPr="00102AF3">
              <w:rPr>
                <w:sz w:val="26"/>
                <w:szCs w:val="26"/>
                <w:shd w:val="clear" w:color="auto" w:fill="FFFFFF"/>
              </w:rPr>
              <w:t>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102AF3" w:rsidRPr="00102AF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02AF3">
              <w:rPr>
                <w:sz w:val="26"/>
                <w:szCs w:val="26"/>
                <w:shd w:val="clear" w:color="auto" w:fill="FFFFFF"/>
              </w:rPr>
              <w:t>для каждого вида муниципального контроля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102AF3">
              <w:rPr>
                <w:sz w:val="26"/>
                <w:szCs w:val="26"/>
                <w:shd w:val="clear" w:color="auto" w:fill="FFFFFF"/>
              </w:rPr>
              <w:t>В течение года</w:t>
            </w:r>
          </w:p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  <w:shd w:val="clear" w:color="auto" w:fill="FFFFFF"/>
              </w:rPr>
              <w:t>(по мере необходимости</w:t>
            </w:r>
            <w:r w:rsidR="00041B22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должностные лица, уполномоченные осуществлять муниципальный 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информирование контролируемых лиц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  <w:shd w:val="clear" w:color="auto" w:fill="FFFFFF"/>
              </w:rPr>
              <w:t xml:space="preserve">Размещение на официальном сайте администрации Мари-Турекского муниципального района  в сети «Интернет» </w:t>
            </w:r>
            <w:r w:rsidRPr="00102AF3">
              <w:rPr>
                <w:sz w:val="26"/>
                <w:szCs w:val="26"/>
              </w:rPr>
              <w:t>программы профилактики нарушений на 2022 год при осуществлении муниципального земельного контроля</w:t>
            </w:r>
          </w:p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IV квартал 2021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должностные лица, уполномоченные осуществлять муниципальный 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информирование контролируемых лиц и повышение их правосознания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 xml:space="preserve">Подготовка доклада об осуществлении муниципального контроля на территории Мари-Турекского муниципального района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до 1 марта 2021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должностные лица, уполномоченные осуществлять муниципальный 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102AF3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 xml:space="preserve">анализ, обобщение практики, оценка эффективности и результативности муниципального земельного контроля 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  <w:shd w:val="clear" w:color="auto" w:fill="FFFFFF"/>
              </w:rPr>
              <w:t xml:space="preserve">Размещение на официальном сайте  администрации Мари-Турекского муниципального района  в сети «Интернет» </w:t>
            </w:r>
            <w:r w:rsidRPr="00102AF3">
              <w:rPr>
                <w:sz w:val="26"/>
                <w:szCs w:val="26"/>
              </w:rPr>
              <w:t xml:space="preserve">плана проведения плановых проверок </w:t>
            </w:r>
            <w:r w:rsidRPr="00102AF3">
              <w:rPr>
                <w:sz w:val="26"/>
                <w:szCs w:val="26"/>
              </w:rPr>
              <w:lastRenderedPageBreak/>
              <w:t>юридических лиц и индивидуальных предпринимателей на 2022 год (при наличии)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lastRenderedPageBreak/>
              <w:t>декабрь 2021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 xml:space="preserve">должностные лица, уполномоченные </w:t>
            </w:r>
            <w:r w:rsidRPr="00102AF3">
              <w:rPr>
                <w:sz w:val="26"/>
                <w:szCs w:val="26"/>
              </w:rPr>
              <w:lastRenderedPageBreak/>
              <w:t>осуществлять муниципальный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lastRenderedPageBreak/>
              <w:t xml:space="preserve">своевременное информирование контролируемых лиц </w:t>
            </w:r>
            <w:r w:rsidRPr="00102AF3">
              <w:rPr>
                <w:sz w:val="26"/>
                <w:szCs w:val="26"/>
              </w:rPr>
              <w:lastRenderedPageBreak/>
              <w:t>о планируемых проверках по соблюдению законодательства каждого вида муниципального контроля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pStyle w:val="a9"/>
              <w:shd w:val="clear" w:color="auto" w:fill="FFFFFF"/>
              <w:spacing w:before="105" w:beforeAutospacing="0" w:after="105" w:afterAutospacing="0"/>
              <w:ind w:firstLine="440"/>
              <w:jc w:val="both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37F72" w:rsidRPr="00102AF3" w:rsidRDefault="00C37F72" w:rsidP="00102AF3">
            <w:pPr>
              <w:pStyle w:val="a9"/>
              <w:shd w:val="clear" w:color="auto" w:fill="FFFFFF"/>
              <w:spacing w:before="105" w:beforeAutospacing="0" w:after="105" w:afterAutospacing="0"/>
              <w:ind w:firstLine="440"/>
              <w:jc w:val="both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102AF3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1 раз в полугодие (при принятии и внесении</w:t>
            </w:r>
            <w:r w:rsidR="00102AF3">
              <w:rPr>
                <w:sz w:val="26"/>
                <w:szCs w:val="26"/>
              </w:rPr>
              <w:t xml:space="preserve"> </w:t>
            </w:r>
            <w:r w:rsidRPr="00102AF3">
              <w:rPr>
                <w:sz w:val="26"/>
                <w:szCs w:val="26"/>
              </w:rPr>
              <w:t>изменений в муниципальные НПА - в течении 20 дней со дня принятия)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 xml:space="preserve">своевременное информирование контролируемых лиц 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6.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pStyle w:val="a9"/>
              <w:shd w:val="clear" w:color="auto" w:fill="FFFFFF"/>
              <w:spacing w:before="105" w:beforeAutospacing="0" w:after="105" w:afterAutospacing="0"/>
              <w:ind w:firstLine="440"/>
              <w:jc w:val="both"/>
              <w:rPr>
                <w:sz w:val="26"/>
                <w:szCs w:val="26"/>
              </w:rPr>
            </w:pPr>
            <w:r w:rsidRPr="00102AF3">
              <w:rPr>
                <w:color w:val="000000"/>
                <w:sz w:val="26"/>
                <w:szCs w:val="26"/>
                <w:shd w:val="clear" w:color="auto" w:fill="FFFFFF"/>
              </w:rPr>
              <w:t xml:space="preserve">Обобщение практики (не реже одного раза в год)  осуществления в соответствующей сфере деятельности муниципального контроля и размещение на официальных сайтах в сети </w:t>
            </w:r>
            <w:r w:rsidRPr="00102AF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lastRenderedPageBreak/>
              <w:t xml:space="preserve">1 раз в год, </w:t>
            </w:r>
          </w:p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до 1 марта  2021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 xml:space="preserve">должностные лица, уполномоченные осуществлять </w:t>
            </w:r>
            <w:r w:rsidRPr="00102AF3">
              <w:rPr>
                <w:sz w:val="26"/>
                <w:szCs w:val="26"/>
              </w:rPr>
              <w:lastRenderedPageBreak/>
              <w:t>муниципальный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lastRenderedPageBreak/>
              <w:t xml:space="preserve">анализ, обобщение практики, оценка эффективности и результативности </w:t>
            </w:r>
            <w:r w:rsidRPr="00102AF3">
              <w:rPr>
                <w:sz w:val="26"/>
                <w:szCs w:val="26"/>
              </w:rPr>
              <w:lastRenderedPageBreak/>
              <w:t xml:space="preserve">муниципального земельного контроля </w:t>
            </w:r>
          </w:p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Консультирование  контролируемых лиц по вопросам соблюдения требований законодательства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согласно установленного графика (режима) работы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102AF3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информирование контролируемых лиц, разъяснения на поставленные вопросы</w:t>
            </w:r>
          </w:p>
        </w:tc>
      </w:tr>
      <w:tr w:rsidR="00284F41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F41" w:rsidRPr="00C37F72" w:rsidRDefault="00284F41" w:rsidP="00E21A8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Default="00284F41" w:rsidP="00E21A8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Объявление предостережений о недопустимости нарушения требований законодательства в соответствии с частями 5 - 7 ст. 8.2 закона </w:t>
            </w:r>
          </w:p>
          <w:p w:rsidR="00284F41" w:rsidRPr="00102AF3" w:rsidRDefault="00284F41" w:rsidP="00E21A8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102AF3" w:rsidRDefault="00284F41" w:rsidP="00E21A8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в течение года (при наличии оснований)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102AF3" w:rsidRDefault="00284F41" w:rsidP="00E21A8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должностные лица, уполномоченные осуществлять муниципальный 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102AF3" w:rsidRDefault="00284F41" w:rsidP="00E21A8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02AF3">
              <w:rPr>
                <w:sz w:val="26"/>
                <w:szCs w:val="26"/>
              </w:rPr>
              <w:t>принятие контролируемыми лицами мер по недопущению нарушений требований законодательства и уведомление в установленном порядке органа объявившего предостережение</w:t>
            </w:r>
          </w:p>
        </w:tc>
      </w:tr>
      <w:tr w:rsidR="00284F41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F41" w:rsidRDefault="00284F41" w:rsidP="00204098">
            <w:pPr>
              <w:pStyle w:val="TableParagraph"/>
              <w:spacing w:before="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Default="00284F41" w:rsidP="00204098">
            <w:pPr>
              <w:pStyle w:val="TableParagraph"/>
              <w:spacing w:before="47"/>
              <w:ind w:left="161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специальных профилактических мероприятий, направленных на предупреждение причинения вреда, возникновение чрезвычайных </w:t>
            </w:r>
            <w:r>
              <w:rPr>
                <w:sz w:val="24"/>
              </w:rPr>
              <w:lastRenderedPageBreak/>
              <w:t>ситуаций природного и техногенного характера, проведение которых предусмотрено порядком организации и осуществления муниципального жилищного контроля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Default="00284F41" w:rsidP="00204098">
            <w:pPr>
              <w:pStyle w:val="TableParagraph"/>
              <w:rPr>
                <w:b/>
                <w:sz w:val="26"/>
              </w:rPr>
            </w:pPr>
          </w:p>
          <w:p w:rsidR="00284F41" w:rsidRDefault="00284F41" w:rsidP="00204098">
            <w:pPr>
              <w:pStyle w:val="TableParagraph"/>
              <w:rPr>
                <w:b/>
                <w:sz w:val="26"/>
              </w:rPr>
            </w:pPr>
          </w:p>
          <w:p w:rsidR="00284F41" w:rsidRDefault="00284F41" w:rsidP="00204098">
            <w:pPr>
              <w:pStyle w:val="TableParagraph"/>
              <w:spacing w:before="212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3A14A1" w:rsidRDefault="00284F41" w:rsidP="0020409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A14A1">
              <w:rPr>
                <w:sz w:val="24"/>
                <w:szCs w:val="24"/>
              </w:rPr>
              <w:t xml:space="preserve">должностные лица, уполномоченные осуществлять </w:t>
            </w:r>
            <w:r w:rsidRPr="003A14A1">
              <w:rPr>
                <w:sz w:val="24"/>
                <w:szCs w:val="24"/>
              </w:rPr>
              <w:lastRenderedPageBreak/>
              <w:t>муниципальный 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275A43" w:rsidRDefault="00284F41" w:rsidP="0020409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Информирование контролируемых лиц по </w:t>
            </w:r>
            <w:r w:rsidRPr="00275A43">
              <w:rPr>
                <w:sz w:val="24"/>
              </w:rPr>
              <w:t>предупреждени</w:t>
            </w:r>
            <w:r>
              <w:rPr>
                <w:sz w:val="24"/>
              </w:rPr>
              <w:t>ю</w:t>
            </w:r>
            <w:r w:rsidRPr="00275A43">
              <w:rPr>
                <w:sz w:val="24"/>
              </w:rPr>
              <w:t xml:space="preserve"> </w:t>
            </w:r>
            <w:r w:rsidRPr="00275A43">
              <w:rPr>
                <w:sz w:val="24"/>
              </w:rPr>
              <w:lastRenderedPageBreak/>
              <w:t>причинения вреда, возникновение чрезвычайных ситуаций природного и техногенного характера</w:t>
            </w:r>
          </w:p>
        </w:tc>
      </w:tr>
      <w:tr w:rsidR="00284F41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C37F72" w:rsidRDefault="00284F41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102AF3" w:rsidRDefault="00284F41" w:rsidP="00102AF3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102AF3" w:rsidRDefault="00284F41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102AF3" w:rsidRDefault="00284F41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F41" w:rsidRPr="00102AF3" w:rsidRDefault="00284F41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37F72" w:rsidRPr="00C37F72" w:rsidRDefault="00C37F72" w:rsidP="00C37F72">
      <w:pPr>
        <w:rPr>
          <w:sz w:val="27"/>
          <w:szCs w:val="27"/>
        </w:rPr>
      </w:pPr>
    </w:p>
    <w:p w:rsidR="00C37F72" w:rsidRPr="00C37F72" w:rsidRDefault="00C37F72" w:rsidP="00C37F72">
      <w:pPr>
        <w:rPr>
          <w:sz w:val="27"/>
          <w:szCs w:val="27"/>
        </w:rPr>
      </w:pPr>
    </w:p>
    <w:p w:rsidR="00C37F72" w:rsidRPr="00C37F72" w:rsidRDefault="00C37F72" w:rsidP="00C37F72">
      <w:pPr>
        <w:widowControl/>
        <w:shd w:val="clear" w:color="auto" w:fill="FFFFFF"/>
        <w:autoSpaceDE/>
        <w:spacing w:before="375" w:after="225"/>
        <w:jc w:val="center"/>
        <w:textAlignment w:val="baseline"/>
        <w:outlineLvl w:val="2"/>
        <w:rPr>
          <w:b/>
          <w:spacing w:val="2"/>
          <w:sz w:val="27"/>
          <w:szCs w:val="27"/>
        </w:rPr>
      </w:pPr>
      <w:r w:rsidRPr="00C37F72">
        <w:rPr>
          <w:b/>
          <w:spacing w:val="2"/>
          <w:sz w:val="27"/>
          <w:szCs w:val="27"/>
        </w:rPr>
        <w:t>2. 1. Проект Плана-графика проведения профилактических мероприятий на 202</w:t>
      </w:r>
      <w:r w:rsidR="00041B22">
        <w:rPr>
          <w:b/>
          <w:spacing w:val="2"/>
          <w:sz w:val="27"/>
          <w:szCs w:val="27"/>
        </w:rPr>
        <w:t>1</w:t>
      </w:r>
      <w:r w:rsidRPr="00C37F72">
        <w:rPr>
          <w:b/>
          <w:spacing w:val="2"/>
          <w:sz w:val="27"/>
          <w:szCs w:val="27"/>
        </w:rPr>
        <w:t>-202</w:t>
      </w:r>
      <w:r w:rsidR="00041B22">
        <w:rPr>
          <w:b/>
          <w:spacing w:val="2"/>
          <w:sz w:val="27"/>
          <w:szCs w:val="27"/>
        </w:rPr>
        <w:t>2</w:t>
      </w:r>
      <w:r w:rsidRPr="00C37F72">
        <w:rPr>
          <w:b/>
          <w:spacing w:val="2"/>
          <w:sz w:val="27"/>
          <w:szCs w:val="27"/>
        </w:rPr>
        <w:t xml:space="preserve"> годы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20"/>
        <w:gridCol w:w="2059"/>
        <w:gridCol w:w="331"/>
        <w:gridCol w:w="1867"/>
        <w:gridCol w:w="543"/>
        <w:gridCol w:w="2694"/>
      </w:tblGrid>
      <w:tr w:rsidR="00C37F72" w:rsidRPr="00C37F72" w:rsidTr="00FA2E20">
        <w:trPr>
          <w:gridAfter w:val="2"/>
          <w:wAfter w:w="3237" w:type="dxa"/>
          <w:trHeight w:val="15"/>
        </w:trPr>
        <w:tc>
          <w:tcPr>
            <w:tcW w:w="709" w:type="dxa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  <w:tc>
          <w:tcPr>
            <w:tcW w:w="6237" w:type="dxa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  <w:tc>
          <w:tcPr>
            <w:tcW w:w="20" w:type="dxa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  <w:tc>
          <w:tcPr>
            <w:tcW w:w="2059" w:type="dxa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  <w:tc>
          <w:tcPr>
            <w:tcW w:w="2198" w:type="dxa"/>
            <w:gridSpan w:val="2"/>
            <w:hideMark/>
          </w:tcPr>
          <w:p w:rsidR="00C37F72" w:rsidRPr="00C37F72" w:rsidRDefault="00C37F72" w:rsidP="00FA2E20">
            <w:pPr>
              <w:widowControl/>
              <w:autoSpaceDE/>
              <w:rPr>
                <w:sz w:val="27"/>
                <w:szCs w:val="27"/>
              </w:rPr>
            </w:pP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3A3065" w:rsidRDefault="003A3065" w:rsidP="003A3065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</w:t>
            </w:r>
            <w:r w:rsidR="00C37F72" w:rsidRPr="003A3065">
              <w:rPr>
                <w:b/>
                <w:sz w:val="27"/>
                <w:szCs w:val="27"/>
              </w:rPr>
              <w:t>п/п</w:t>
            </w:r>
          </w:p>
          <w:p w:rsidR="00C37F72" w:rsidRPr="003A3065" w:rsidRDefault="00C37F72" w:rsidP="003A3065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3A3065" w:rsidRDefault="00C37F72" w:rsidP="003A3065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3A3065" w:rsidRDefault="00C37F72" w:rsidP="003A3065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3A3065" w:rsidRDefault="00C37F72" w:rsidP="003A3065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3A3065" w:rsidRDefault="00C37F72" w:rsidP="003A3065">
            <w:pPr>
              <w:widowControl/>
              <w:autoSpaceDE/>
              <w:spacing w:line="315" w:lineRule="atLeast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t>Ожидаемые результаты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  <w:shd w:val="clear" w:color="auto" w:fill="FFFFFF"/>
              </w:rPr>
            </w:pPr>
            <w:r w:rsidRPr="00C37F72">
              <w:rPr>
                <w:sz w:val="27"/>
                <w:szCs w:val="27"/>
                <w:shd w:val="clear" w:color="auto" w:fill="FFFFFF"/>
              </w:rPr>
              <w:t>Размещение на официальном сайте  администрации Мари-Турекского муниципального района  в сети «Интернет» для каждого вида муниципального контроля</w:t>
            </w:r>
          </w:p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  <w:shd w:val="clear" w:color="auto" w:fill="FFFFFF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  <w:shd w:val="clear" w:color="auto" w:fill="FFFFFF"/>
              </w:rPr>
            </w:pPr>
            <w:r w:rsidRPr="00C37F72">
              <w:rPr>
                <w:sz w:val="27"/>
                <w:szCs w:val="27"/>
                <w:shd w:val="clear" w:color="auto" w:fill="FFFFFF"/>
              </w:rPr>
              <w:t>В течение года</w:t>
            </w:r>
          </w:p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  <w:shd w:val="clear" w:color="auto" w:fill="FFFFFF"/>
              </w:rPr>
              <w:t>(по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должностные лица, уполномоченные осуществлять муниципальный 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информирование контролируемых лиц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  <w:shd w:val="clear" w:color="auto" w:fill="FFFFFF"/>
              </w:rPr>
              <w:t xml:space="preserve">Размещение на официальном сайте  администрации Мари-Турекского муниципального района  в сети «Интернет» </w:t>
            </w:r>
            <w:r w:rsidRPr="00C37F72">
              <w:rPr>
                <w:sz w:val="27"/>
                <w:szCs w:val="27"/>
              </w:rPr>
              <w:t xml:space="preserve">программы профилактики нарушений на 2022 год при осуществлении муниципального земельного </w:t>
            </w:r>
            <w:r w:rsidRPr="00C37F72">
              <w:rPr>
                <w:sz w:val="27"/>
                <w:szCs w:val="27"/>
              </w:rPr>
              <w:lastRenderedPageBreak/>
              <w:t>контроля</w:t>
            </w:r>
          </w:p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065" w:rsidRDefault="00C37F72" w:rsidP="00041B22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 xml:space="preserve">IV квартал </w:t>
            </w:r>
          </w:p>
          <w:p w:rsidR="00C37F72" w:rsidRPr="00C37F72" w:rsidRDefault="00041B22" w:rsidP="00041B22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  <w:r w:rsidR="00C37F72" w:rsidRPr="00C37F7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 xml:space="preserve">должностные лица, уполномоченные осуществлять муниципальный  </w:t>
            </w:r>
            <w:r w:rsidRPr="00C37F72">
              <w:rPr>
                <w:sz w:val="27"/>
                <w:szCs w:val="27"/>
              </w:rPr>
              <w:lastRenderedPageBreak/>
              <w:t>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информирование контролируемых лиц и повышение их правосознания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 xml:space="preserve">Подготовка доклада об осуществлении муниципального контроля на территории Мари-Турекского муниципального района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065" w:rsidRDefault="00C37F72" w:rsidP="00041B22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 xml:space="preserve">до 1 марта </w:t>
            </w:r>
          </w:p>
          <w:p w:rsidR="00C37F72" w:rsidRPr="00C37F72" w:rsidRDefault="00C37F72" w:rsidP="00041B22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202</w:t>
            </w:r>
            <w:r w:rsidR="00041B22">
              <w:rPr>
                <w:sz w:val="27"/>
                <w:szCs w:val="27"/>
              </w:rPr>
              <w:t>1</w:t>
            </w:r>
            <w:r w:rsidRPr="00C37F72">
              <w:rPr>
                <w:sz w:val="27"/>
                <w:szCs w:val="27"/>
              </w:rPr>
              <w:t>-202</w:t>
            </w:r>
            <w:r w:rsidR="00041B22">
              <w:rPr>
                <w:sz w:val="27"/>
                <w:szCs w:val="27"/>
              </w:rPr>
              <w:t>2</w:t>
            </w:r>
            <w:r w:rsidRPr="00C37F72">
              <w:rPr>
                <w:sz w:val="27"/>
                <w:szCs w:val="27"/>
              </w:rPr>
              <w:t xml:space="preserve"> годов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должностные лица, уполномоченные осуществлять муниципальный 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 xml:space="preserve">анализ, обобщение практики, оценка эффективности и результативности муниципального земельного контроля </w:t>
            </w:r>
          </w:p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  <w:shd w:val="clear" w:color="auto" w:fill="FFFFFF"/>
              </w:rPr>
              <w:t xml:space="preserve">Размещение на официальном сайте  администрации Мари-Турекского муниципального района  в сети «Интернет» </w:t>
            </w:r>
            <w:r w:rsidRPr="00C37F72">
              <w:rPr>
                <w:sz w:val="27"/>
                <w:szCs w:val="27"/>
              </w:rPr>
              <w:t>плана проведения плановых проверок юридических лиц и индивидуальных предпринимателей на 2022 год (при наличии)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декабрь 202</w:t>
            </w:r>
            <w:r w:rsidR="00041B22">
              <w:rPr>
                <w:sz w:val="27"/>
                <w:szCs w:val="27"/>
              </w:rPr>
              <w:t>1</w:t>
            </w:r>
            <w:r w:rsidRPr="00C37F72">
              <w:rPr>
                <w:sz w:val="27"/>
                <w:szCs w:val="27"/>
              </w:rPr>
              <w:t xml:space="preserve"> года</w:t>
            </w:r>
          </w:p>
          <w:p w:rsidR="00C37F72" w:rsidRPr="00C37F72" w:rsidRDefault="00C37F72" w:rsidP="00041B22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декабрь 202</w:t>
            </w:r>
            <w:r w:rsidR="00041B22">
              <w:rPr>
                <w:sz w:val="27"/>
                <w:szCs w:val="27"/>
              </w:rPr>
              <w:t>2</w:t>
            </w:r>
            <w:r w:rsidRPr="00C37F7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своевременное информирование контролируемых лиц о планируемых проверках по соблюдению законодательства каждого вида муниципального контроля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pStyle w:val="a9"/>
              <w:shd w:val="clear" w:color="auto" w:fill="FFFFFF"/>
              <w:spacing w:before="105" w:beforeAutospacing="0" w:after="105" w:afterAutospacing="0"/>
              <w:ind w:firstLine="440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37F72" w:rsidRPr="00C37F72" w:rsidRDefault="00C37F72" w:rsidP="003A3065">
            <w:pPr>
              <w:pStyle w:val="a9"/>
              <w:shd w:val="clear" w:color="auto" w:fill="FFFFFF"/>
              <w:spacing w:before="105" w:beforeAutospacing="0" w:after="105" w:afterAutospacing="0"/>
              <w:ind w:firstLine="440"/>
              <w:jc w:val="both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1 раз в полугодие (при принятии и внесении</w:t>
            </w:r>
            <w:r w:rsidR="00041B22">
              <w:rPr>
                <w:sz w:val="27"/>
                <w:szCs w:val="27"/>
              </w:rPr>
              <w:t xml:space="preserve"> </w:t>
            </w:r>
            <w:r w:rsidRPr="00C37F72">
              <w:rPr>
                <w:sz w:val="27"/>
                <w:szCs w:val="27"/>
              </w:rPr>
              <w:t>изменений в муниципальные НПА - в течении 20 дней со дня принятия)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 xml:space="preserve">своевременное информирование контролируемых лиц 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pStyle w:val="a9"/>
              <w:shd w:val="clear" w:color="auto" w:fill="FFFFFF"/>
              <w:spacing w:before="105" w:beforeAutospacing="0" w:after="105" w:afterAutospacing="0"/>
              <w:ind w:firstLine="440"/>
              <w:jc w:val="both"/>
              <w:rPr>
                <w:sz w:val="27"/>
                <w:szCs w:val="27"/>
              </w:rPr>
            </w:pPr>
            <w:r w:rsidRPr="00C37F72">
              <w:rPr>
                <w:color w:val="000000"/>
                <w:sz w:val="27"/>
                <w:szCs w:val="27"/>
                <w:shd w:val="clear" w:color="auto" w:fill="FFFFFF"/>
              </w:rPr>
              <w:t>Обобщение практи</w:t>
            </w:r>
            <w:r w:rsidR="00041B22">
              <w:rPr>
                <w:color w:val="000000"/>
                <w:sz w:val="27"/>
                <w:szCs w:val="27"/>
                <w:shd w:val="clear" w:color="auto" w:fill="FFFFFF"/>
              </w:rPr>
              <w:t xml:space="preserve">ки (не реже одного раза в год) </w:t>
            </w:r>
            <w:r w:rsidRPr="00C37F72">
              <w:rPr>
                <w:color w:val="000000"/>
                <w:sz w:val="27"/>
                <w:szCs w:val="27"/>
                <w:shd w:val="clear" w:color="auto" w:fill="FFFFFF"/>
              </w:rPr>
              <w:t>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3A3065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 xml:space="preserve">1 раз в год, </w:t>
            </w:r>
          </w:p>
          <w:p w:rsidR="00C37F72" w:rsidRPr="00C37F72" w:rsidRDefault="003A3065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марта  2022</w:t>
            </w:r>
            <w:r w:rsidR="00C37F72" w:rsidRPr="00C37F72">
              <w:rPr>
                <w:sz w:val="27"/>
                <w:szCs w:val="27"/>
              </w:rPr>
              <w:t>-2023 годов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 xml:space="preserve">анализ, обобщение практики, оценка эффективности и результативности муниципального земельного контроля </w:t>
            </w:r>
          </w:p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7.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3A3065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Консультирование контролируемых лиц по вопросам соблюдения требований законодательства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согласно установленного графика (режима) работы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 xml:space="preserve">должностные лица, уполномоченные осуществлять муниципальный </w:t>
            </w:r>
            <w:r w:rsidRPr="00C37F72">
              <w:rPr>
                <w:sz w:val="27"/>
                <w:szCs w:val="27"/>
              </w:rPr>
              <w:lastRenderedPageBreak/>
              <w:t>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информирование контролируемых лиц, разъяснения на поставленные вопросы</w:t>
            </w:r>
          </w:p>
        </w:tc>
      </w:tr>
      <w:tr w:rsidR="00C37F72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065" w:rsidRPr="003A3065" w:rsidRDefault="00C37F72" w:rsidP="003A3065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Объявление предостережений о недопустимости нарушения требований законодательства в соответствии с частями 5 - 7 ст. 8.2 закона </w:t>
            </w:r>
          </w:p>
          <w:p w:rsidR="00C37F72" w:rsidRPr="00C37F72" w:rsidRDefault="003A3065" w:rsidP="003A3065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№</w:t>
            </w:r>
            <w:r w:rsidR="00C37F72" w:rsidRPr="003A3065">
              <w:rPr>
                <w:sz w:val="27"/>
                <w:szCs w:val="27"/>
              </w:rPr>
              <w:t xml:space="preserve"> 294-ФЗ </w:t>
            </w:r>
            <w:r w:rsidRPr="003A3065">
              <w:rPr>
                <w:sz w:val="27"/>
                <w:szCs w:val="27"/>
              </w:rPr>
              <w:t>«</w:t>
            </w:r>
            <w:r w:rsidR="00C37F72" w:rsidRPr="003A3065">
              <w:rPr>
                <w:sz w:val="27"/>
                <w:szCs w:val="27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3A3065"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в течение года (при наличии оснований)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должностные лица, уполномоченные осуществлять муниципальный 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F72" w:rsidRPr="00C37F72" w:rsidRDefault="00C37F72" w:rsidP="00FA2E20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C37F72">
              <w:rPr>
                <w:sz w:val="27"/>
                <w:szCs w:val="27"/>
              </w:rPr>
              <w:t>принятие контролируемыми лицами мер по недопущению нарушений требований законодательства и уведомление в установленном порядке органа объявившего предостережение</w:t>
            </w:r>
          </w:p>
        </w:tc>
      </w:tr>
      <w:tr w:rsidR="000722A1" w:rsidRPr="00C37F72" w:rsidTr="00FA2E2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2A1" w:rsidRDefault="000722A1" w:rsidP="00204098">
            <w:pPr>
              <w:pStyle w:val="TableParagraph"/>
              <w:spacing w:before="3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2A1" w:rsidRDefault="000722A1" w:rsidP="00204098">
            <w:pPr>
              <w:pStyle w:val="TableParagraph"/>
              <w:spacing w:before="47"/>
              <w:ind w:left="161" w:right="5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порядком организации и осуществления муниципального жилищного контроля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2A1" w:rsidRDefault="000722A1" w:rsidP="00204098">
            <w:pPr>
              <w:pStyle w:val="TableParagraph"/>
              <w:rPr>
                <w:b/>
                <w:sz w:val="26"/>
              </w:rPr>
            </w:pPr>
          </w:p>
          <w:p w:rsidR="000722A1" w:rsidRDefault="000722A1" w:rsidP="00204098">
            <w:pPr>
              <w:pStyle w:val="TableParagraph"/>
              <w:rPr>
                <w:b/>
                <w:sz w:val="26"/>
              </w:rPr>
            </w:pPr>
          </w:p>
          <w:p w:rsidR="000722A1" w:rsidRDefault="000722A1" w:rsidP="00204098">
            <w:pPr>
              <w:pStyle w:val="TableParagraph"/>
              <w:spacing w:before="212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2A1" w:rsidRPr="003A14A1" w:rsidRDefault="000722A1" w:rsidP="0020409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A14A1">
              <w:rPr>
                <w:sz w:val="24"/>
                <w:szCs w:val="24"/>
              </w:rPr>
              <w:t>должностные лица, уполномоченные осуществлять муниципальный  контроль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2A1" w:rsidRPr="00275A43" w:rsidRDefault="000722A1" w:rsidP="00204098">
            <w:pPr>
              <w:widowControl/>
              <w:autoSpaceDE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Информирование контролируемых лиц по </w:t>
            </w:r>
            <w:r w:rsidRPr="00275A43">
              <w:rPr>
                <w:sz w:val="24"/>
              </w:rPr>
              <w:t>предупреждени</w:t>
            </w:r>
            <w:r>
              <w:rPr>
                <w:sz w:val="24"/>
              </w:rPr>
              <w:t>ю</w:t>
            </w:r>
            <w:r w:rsidRPr="00275A43">
              <w:rPr>
                <w:sz w:val="24"/>
              </w:rPr>
              <w:t xml:space="preserve"> причинения вреда, возникновение чрезвычайных ситуаций природного и техногенного характера</w:t>
            </w:r>
          </w:p>
        </w:tc>
      </w:tr>
    </w:tbl>
    <w:p w:rsidR="00C37F72" w:rsidRPr="00C37F72" w:rsidRDefault="00C37F72" w:rsidP="00C37F72">
      <w:pPr>
        <w:rPr>
          <w:sz w:val="27"/>
          <w:szCs w:val="27"/>
        </w:rPr>
      </w:pPr>
    </w:p>
    <w:p w:rsidR="00C37F72" w:rsidRPr="00C37F72" w:rsidRDefault="00C37F72" w:rsidP="00C37F72">
      <w:pPr>
        <w:rPr>
          <w:sz w:val="27"/>
          <w:szCs w:val="27"/>
        </w:rPr>
      </w:pPr>
    </w:p>
    <w:p w:rsidR="00C37F72" w:rsidRPr="00C37F72" w:rsidRDefault="00C37F72" w:rsidP="00C37F72">
      <w:pPr>
        <w:pStyle w:val="aa"/>
        <w:numPr>
          <w:ilvl w:val="0"/>
          <w:numId w:val="3"/>
        </w:numPr>
        <w:spacing w:line="276" w:lineRule="exact"/>
        <w:ind w:right="149"/>
        <w:jc w:val="center"/>
        <w:rPr>
          <w:rFonts w:ascii="Times New Roman" w:hAnsi="Times New Roman"/>
          <w:b/>
          <w:sz w:val="27"/>
          <w:szCs w:val="27"/>
        </w:rPr>
      </w:pPr>
      <w:r w:rsidRPr="00C37F72">
        <w:rPr>
          <w:rFonts w:ascii="Times New Roman" w:hAnsi="Times New Roman"/>
          <w:b/>
          <w:sz w:val="27"/>
          <w:szCs w:val="27"/>
        </w:rPr>
        <w:t>Отчетные показателей программы профилактики нарушений обязательных требований</w:t>
      </w:r>
    </w:p>
    <w:p w:rsidR="00C37F72" w:rsidRPr="00C37F72" w:rsidRDefault="003A3065" w:rsidP="00C37F72">
      <w:pPr>
        <w:spacing w:line="276" w:lineRule="exact"/>
        <w:ind w:left="254" w:right="151"/>
        <w:jc w:val="center"/>
        <w:rPr>
          <w:b/>
          <w:sz w:val="27"/>
          <w:szCs w:val="27"/>
        </w:rPr>
      </w:pPr>
      <w:r>
        <w:rPr>
          <w:b/>
          <w:spacing w:val="-1"/>
          <w:sz w:val="27"/>
          <w:szCs w:val="27"/>
        </w:rPr>
        <w:t xml:space="preserve">в </w:t>
      </w:r>
      <w:r w:rsidR="00C37F72" w:rsidRPr="00C37F72">
        <w:rPr>
          <w:b/>
          <w:spacing w:val="-1"/>
          <w:w w:val="99"/>
          <w:sz w:val="27"/>
          <w:szCs w:val="27"/>
        </w:rPr>
        <w:t>сф</w:t>
      </w:r>
      <w:r w:rsidR="00C37F72" w:rsidRPr="00C37F72">
        <w:rPr>
          <w:b/>
          <w:spacing w:val="-2"/>
          <w:w w:val="99"/>
          <w:sz w:val="27"/>
          <w:szCs w:val="27"/>
        </w:rPr>
        <w:t>е</w:t>
      </w:r>
      <w:r w:rsidR="00C37F72" w:rsidRPr="00C37F72">
        <w:rPr>
          <w:b/>
          <w:spacing w:val="-1"/>
          <w:w w:val="99"/>
          <w:sz w:val="27"/>
          <w:szCs w:val="27"/>
        </w:rPr>
        <w:t>р</w:t>
      </w:r>
      <w:r w:rsidR="00C37F72" w:rsidRPr="00C37F72">
        <w:rPr>
          <w:b/>
          <w:w w:val="99"/>
          <w:sz w:val="27"/>
          <w:szCs w:val="27"/>
        </w:rPr>
        <w:t>е</w:t>
      </w:r>
      <w:r>
        <w:rPr>
          <w:b/>
          <w:w w:val="99"/>
          <w:sz w:val="27"/>
          <w:szCs w:val="27"/>
        </w:rPr>
        <w:t xml:space="preserve"> </w:t>
      </w:r>
      <w:r w:rsidR="00C37F72" w:rsidRPr="00C37F72">
        <w:rPr>
          <w:b/>
          <w:spacing w:val="-1"/>
          <w:w w:val="99"/>
          <w:sz w:val="27"/>
          <w:szCs w:val="27"/>
        </w:rPr>
        <w:t>муницип</w:t>
      </w:r>
      <w:r w:rsidR="00C37F72" w:rsidRPr="00C37F72">
        <w:rPr>
          <w:b/>
          <w:w w:val="99"/>
          <w:sz w:val="27"/>
          <w:szCs w:val="27"/>
        </w:rPr>
        <w:t>а</w:t>
      </w:r>
      <w:r w:rsidR="00C37F72" w:rsidRPr="00C37F72">
        <w:rPr>
          <w:b/>
          <w:spacing w:val="-1"/>
          <w:w w:val="99"/>
          <w:sz w:val="27"/>
          <w:szCs w:val="27"/>
        </w:rPr>
        <w:t>льн</w:t>
      </w:r>
      <w:r w:rsidR="00C37F72" w:rsidRPr="00C37F72">
        <w:rPr>
          <w:b/>
          <w:spacing w:val="1"/>
          <w:w w:val="99"/>
          <w:sz w:val="27"/>
          <w:szCs w:val="27"/>
        </w:rPr>
        <w:t>о</w:t>
      </w:r>
      <w:r w:rsidR="00C37F72" w:rsidRPr="00C37F72">
        <w:rPr>
          <w:b/>
          <w:spacing w:val="-1"/>
          <w:w w:val="99"/>
          <w:sz w:val="27"/>
          <w:szCs w:val="27"/>
        </w:rPr>
        <w:t>г</w:t>
      </w:r>
      <w:r w:rsidR="00C37F72" w:rsidRPr="00C37F72">
        <w:rPr>
          <w:b/>
          <w:w w:val="99"/>
          <w:sz w:val="27"/>
          <w:szCs w:val="27"/>
        </w:rPr>
        <w:t>о</w:t>
      </w:r>
      <w:r>
        <w:rPr>
          <w:b/>
          <w:w w:val="99"/>
          <w:sz w:val="27"/>
          <w:szCs w:val="27"/>
        </w:rPr>
        <w:t xml:space="preserve"> </w:t>
      </w:r>
      <w:r w:rsidR="00C37F72" w:rsidRPr="00C37F72">
        <w:rPr>
          <w:b/>
          <w:spacing w:val="-1"/>
          <w:w w:val="99"/>
          <w:sz w:val="27"/>
          <w:szCs w:val="27"/>
        </w:rPr>
        <w:t>контрол</w:t>
      </w:r>
      <w:r w:rsidR="00C37F72" w:rsidRPr="00C37F72">
        <w:rPr>
          <w:b/>
          <w:w w:val="99"/>
          <w:sz w:val="27"/>
          <w:szCs w:val="27"/>
        </w:rPr>
        <w:t>я</w:t>
      </w:r>
      <w:r>
        <w:rPr>
          <w:b/>
          <w:w w:val="99"/>
          <w:sz w:val="27"/>
          <w:szCs w:val="27"/>
        </w:rPr>
        <w:t xml:space="preserve"> </w:t>
      </w:r>
      <w:r w:rsidR="00C37F72" w:rsidRPr="00C37F72">
        <w:rPr>
          <w:b/>
          <w:spacing w:val="-1"/>
          <w:w w:val="99"/>
          <w:sz w:val="27"/>
          <w:szCs w:val="27"/>
        </w:rPr>
        <w:t>н</w:t>
      </w:r>
      <w:r w:rsidR="00C37F72" w:rsidRPr="00C37F72">
        <w:rPr>
          <w:b/>
          <w:w w:val="99"/>
          <w:sz w:val="27"/>
          <w:szCs w:val="27"/>
        </w:rPr>
        <w:t>а</w:t>
      </w:r>
      <w:r>
        <w:rPr>
          <w:b/>
          <w:w w:val="99"/>
          <w:sz w:val="27"/>
          <w:szCs w:val="27"/>
        </w:rPr>
        <w:t xml:space="preserve"> </w:t>
      </w:r>
      <w:r w:rsidR="00C37F72" w:rsidRPr="00C37F72">
        <w:rPr>
          <w:b/>
          <w:spacing w:val="-1"/>
          <w:w w:val="99"/>
          <w:sz w:val="27"/>
          <w:szCs w:val="27"/>
        </w:rPr>
        <w:t>территори</w:t>
      </w:r>
      <w:r w:rsidR="00C37F72" w:rsidRPr="00C37F72">
        <w:rPr>
          <w:b/>
          <w:w w:val="99"/>
          <w:sz w:val="27"/>
          <w:szCs w:val="27"/>
        </w:rPr>
        <w:t>и</w:t>
      </w:r>
      <w:r>
        <w:rPr>
          <w:b/>
          <w:w w:val="99"/>
          <w:sz w:val="27"/>
          <w:szCs w:val="27"/>
        </w:rPr>
        <w:t xml:space="preserve"> </w:t>
      </w:r>
      <w:r w:rsidR="00C37F72" w:rsidRPr="00C37F72">
        <w:rPr>
          <w:b/>
          <w:spacing w:val="-1"/>
          <w:sz w:val="27"/>
          <w:szCs w:val="27"/>
        </w:rPr>
        <w:t>Мари-Турекского муниципального района</w:t>
      </w:r>
    </w:p>
    <w:p w:rsidR="00C37F72" w:rsidRPr="00C37F72" w:rsidRDefault="00C37F72" w:rsidP="00C37F72">
      <w:pPr>
        <w:spacing w:line="276" w:lineRule="exact"/>
        <w:ind w:left="463" w:right="592"/>
        <w:jc w:val="center"/>
        <w:rPr>
          <w:b/>
          <w:sz w:val="27"/>
          <w:szCs w:val="27"/>
        </w:rPr>
      </w:pPr>
      <w:r w:rsidRPr="00C37F72">
        <w:rPr>
          <w:b/>
          <w:sz w:val="27"/>
          <w:szCs w:val="27"/>
        </w:rPr>
        <w:t>на плановый период 2021-2022 годов</w:t>
      </w:r>
    </w:p>
    <w:p w:rsidR="00C37F72" w:rsidRPr="00C37F72" w:rsidRDefault="00C37F72" w:rsidP="00C37F72">
      <w:pPr>
        <w:spacing w:line="276" w:lineRule="exact"/>
        <w:ind w:left="463" w:right="592"/>
        <w:jc w:val="center"/>
        <w:rPr>
          <w:b/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675"/>
        <w:gridCol w:w="6379"/>
        <w:gridCol w:w="1817"/>
        <w:gridCol w:w="2957"/>
        <w:gridCol w:w="2958"/>
      </w:tblGrid>
      <w:tr w:rsidR="00C37F72" w:rsidRPr="00C37F72" w:rsidTr="003A3065">
        <w:tc>
          <w:tcPr>
            <w:tcW w:w="675" w:type="dxa"/>
            <w:vMerge w:val="restart"/>
          </w:tcPr>
          <w:p w:rsidR="00C37F72" w:rsidRPr="003A3065" w:rsidRDefault="00C37F72" w:rsidP="003A3065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t xml:space="preserve">№ </w:t>
            </w:r>
            <w:r w:rsidRPr="003A3065">
              <w:rPr>
                <w:b/>
                <w:sz w:val="27"/>
                <w:szCs w:val="27"/>
              </w:rPr>
              <w:lastRenderedPageBreak/>
              <w:t>п/п</w:t>
            </w:r>
          </w:p>
        </w:tc>
        <w:tc>
          <w:tcPr>
            <w:tcW w:w="6379" w:type="dxa"/>
            <w:vMerge w:val="restart"/>
          </w:tcPr>
          <w:p w:rsidR="00C37F72" w:rsidRPr="003A3065" w:rsidRDefault="00C37F72" w:rsidP="003A3065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lastRenderedPageBreak/>
              <w:t>Наименование показателя</w:t>
            </w:r>
          </w:p>
        </w:tc>
        <w:tc>
          <w:tcPr>
            <w:tcW w:w="1817" w:type="dxa"/>
            <w:vMerge w:val="restart"/>
          </w:tcPr>
          <w:p w:rsidR="00C37F72" w:rsidRPr="003A3065" w:rsidRDefault="00C37F72" w:rsidP="00FA2E20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t>2020 год</w:t>
            </w:r>
          </w:p>
        </w:tc>
        <w:tc>
          <w:tcPr>
            <w:tcW w:w="5915" w:type="dxa"/>
            <w:gridSpan w:val="2"/>
          </w:tcPr>
          <w:p w:rsidR="00C37F72" w:rsidRPr="003A3065" w:rsidRDefault="00C37F72" w:rsidP="00FA2E20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t>Плановый период</w:t>
            </w:r>
          </w:p>
        </w:tc>
      </w:tr>
      <w:tr w:rsidR="00C37F72" w:rsidRPr="00C37F72" w:rsidTr="003A3065">
        <w:tc>
          <w:tcPr>
            <w:tcW w:w="675" w:type="dxa"/>
            <w:vMerge/>
          </w:tcPr>
          <w:p w:rsidR="00C37F72" w:rsidRPr="003A3065" w:rsidRDefault="00C37F72" w:rsidP="00FA2E20">
            <w:pPr>
              <w:pStyle w:val="a3"/>
              <w:rPr>
                <w:b/>
                <w:sz w:val="27"/>
                <w:szCs w:val="27"/>
              </w:rPr>
            </w:pPr>
          </w:p>
        </w:tc>
        <w:tc>
          <w:tcPr>
            <w:tcW w:w="6379" w:type="dxa"/>
            <w:vMerge/>
          </w:tcPr>
          <w:p w:rsidR="00C37F72" w:rsidRPr="003A3065" w:rsidRDefault="00C37F72" w:rsidP="00FA2E20">
            <w:pPr>
              <w:pStyle w:val="a3"/>
              <w:rPr>
                <w:b/>
                <w:sz w:val="27"/>
                <w:szCs w:val="27"/>
              </w:rPr>
            </w:pPr>
          </w:p>
        </w:tc>
        <w:tc>
          <w:tcPr>
            <w:tcW w:w="1817" w:type="dxa"/>
            <w:vMerge/>
          </w:tcPr>
          <w:p w:rsidR="00C37F72" w:rsidRPr="003A3065" w:rsidRDefault="00C37F72" w:rsidP="00FA2E20">
            <w:pPr>
              <w:pStyle w:val="a3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37F72" w:rsidRPr="003A3065" w:rsidRDefault="00C37F72" w:rsidP="00FA2E20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t>2021 год</w:t>
            </w:r>
          </w:p>
        </w:tc>
        <w:tc>
          <w:tcPr>
            <w:tcW w:w="2958" w:type="dxa"/>
          </w:tcPr>
          <w:p w:rsidR="00C37F72" w:rsidRPr="003A3065" w:rsidRDefault="00C37F72" w:rsidP="00FA2E20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A3065">
              <w:rPr>
                <w:b/>
                <w:sz w:val="27"/>
                <w:szCs w:val="27"/>
              </w:rPr>
              <w:t>2022 год</w:t>
            </w:r>
          </w:p>
        </w:tc>
      </w:tr>
      <w:tr w:rsidR="00C37F72" w:rsidRPr="00C37F72" w:rsidTr="003A3065">
        <w:tc>
          <w:tcPr>
            <w:tcW w:w="675" w:type="dxa"/>
          </w:tcPr>
          <w:p w:rsidR="00C37F72" w:rsidRPr="003A3065" w:rsidRDefault="00C37F72" w:rsidP="00FA2E20">
            <w:pPr>
              <w:pStyle w:val="a3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C37F72" w:rsidRPr="003A3065" w:rsidRDefault="00C37F72" w:rsidP="003A3065">
            <w:pPr>
              <w:pStyle w:val="a3"/>
              <w:jc w:val="center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Количество профилактических мероприятий, проведенных в рамках программы (ед.)</w:t>
            </w:r>
          </w:p>
        </w:tc>
        <w:tc>
          <w:tcPr>
            <w:tcW w:w="1817" w:type="dxa"/>
            <w:vAlign w:val="center"/>
          </w:tcPr>
          <w:p w:rsidR="00C37F72" w:rsidRPr="003A3065" w:rsidRDefault="00C37F72" w:rsidP="003A3065">
            <w:pPr>
              <w:pStyle w:val="a3"/>
              <w:jc w:val="center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2</w:t>
            </w:r>
          </w:p>
        </w:tc>
        <w:tc>
          <w:tcPr>
            <w:tcW w:w="2957" w:type="dxa"/>
            <w:vAlign w:val="center"/>
          </w:tcPr>
          <w:p w:rsidR="00C37F72" w:rsidRPr="003A3065" w:rsidRDefault="00C37F72" w:rsidP="003A3065">
            <w:pPr>
              <w:pStyle w:val="a3"/>
              <w:jc w:val="center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6</w:t>
            </w:r>
          </w:p>
        </w:tc>
        <w:tc>
          <w:tcPr>
            <w:tcW w:w="2958" w:type="dxa"/>
            <w:vAlign w:val="center"/>
          </w:tcPr>
          <w:p w:rsidR="00C37F72" w:rsidRPr="003A3065" w:rsidRDefault="00C37F72" w:rsidP="003A3065">
            <w:pPr>
              <w:pStyle w:val="a3"/>
              <w:jc w:val="center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12</w:t>
            </w:r>
          </w:p>
        </w:tc>
      </w:tr>
      <w:tr w:rsidR="00C37F72" w:rsidRPr="00C37F72" w:rsidTr="003A3065">
        <w:tc>
          <w:tcPr>
            <w:tcW w:w="675" w:type="dxa"/>
          </w:tcPr>
          <w:p w:rsidR="00C37F72" w:rsidRPr="003A3065" w:rsidRDefault="00C37F72" w:rsidP="00FA2E20">
            <w:pPr>
              <w:pStyle w:val="a3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2.</w:t>
            </w:r>
          </w:p>
        </w:tc>
        <w:tc>
          <w:tcPr>
            <w:tcW w:w="6379" w:type="dxa"/>
            <w:vAlign w:val="center"/>
          </w:tcPr>
          <w:p w:rsidR="00C37F72" w:rsidRPr="003A3065" w:rsidRDefault="003A3065" w:rsidP="003A306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Процент </w:t>
            </w:r>
            <w:r w:rsidR="00C37F72" w:rsidRPr="003A3065">
              <w:rPr>
                <w:sz w:val="27"/>
                <w:szCs w:val="27"/>
              </w:rPr>
              <w:t xml:space="preserve"> выполнения профилактических мероприятий в рамках программы (%)</w:t>
            </w:r>
          </w:p>
        </w:tc>
        <w:tc>
          <w:tcPr>
            <w:tcW w:w="1817" w:type="dxa"/>
            <w:vAlign w:val="center"/>
          </w:tcPr>
          <w:p w:rsidR="00C37F72" w:rsidRPr="003A3065" w:rsidRDefault="00C37F72" w:rsidP="003A3065">
            <w:pPr>
              <w:pStyle w:val="a3"/>
              <w:jc w:val="center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100</w:t>
            </w:r>
          </w:p>
        </w:tc>
        <w:tc>
          <w:tcPr>
            <w:tcW w:w="2957" w:type="dxa"/>
            <w:vAlign w:val="center"/>
          </w:tcPr>
          <w:p w:rsidR="00C37F72" w:rsidRPr="003A3065" w:rsidRDefault="00C37F72" w:rsidP="003A3065">
            <w:pPr>
              <w:pStyle w:val="a3"/>
              <w:jc w:val="center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100</w:t>
            </w:r>
          </w:p>
        </w:tc>
        <w:tc>
          <w:tcPr>
            <w:tcW w:w="2958" w:type="dxa"/>
            <w:vAlign w:val="center"/>
          </w:tcPr>
          <w:p w:rsidR="00C37F72" w:rsidRPr="003A3065" w:rsidRDefault="00C37F72" w:rsidP="003A3065">
            <w:pPr>
              <w:pStyle w:val="a3"/>
              <w:jc w:val="center"/>
              <w:rPr>
                <w:sz w:val="27"/>
                <w:szCs w:val="27"/>
              </w:rPr>
            </w:pPr>
            <w:r w:rsidRPr="003A3065">
              <w:rPr>
                <w:sz w:val="27"/>
                <w:szCs w:val="27"/>
              </w:rPr>
              <w:t>100</w:t>
            </w:r>
          </w:p>
        </w:tc>
      </w:tr>
    </w:tbl>
    <w:p w:rsidR="00C37F72" w:rsidRPr="00C37F72" w:rsidRDefault="00C37F72" w:rsidP="00C37F72">
      <w:pPr>
        <w:pStyle w:val="a3"/>
        <w:rPr>
          <w:b/>
          <w:sz w:val="27"/>
          <w:szCs w:val="27"/>
        </w:rPr>
      </w:pPr>
    </w:p>
    <w:p w:rsidR="00C37F72" w:rsidRPr="00C37F72" w:rsidRDefault="00C37F72" w:rsidP="00C37F72">
      <w:pPr>
        <w:pStyle w:val="a3"/>
        <w:rPr>
          <w:b/>
          <w:sz w:val="27"/>
          <w:szCs w:val="27"/>
        </w:rPr>
      </w:pPr>
    </w:p>
    <w:p w:rsidR="00C37F72" w:rsidRPr="00C37F72" w:rsidRDefault="00C37F72" w:rsidP="00C37F72">
      <w:pPr>
        <w:pStyle w:val="a3"/>
        <w:spacing w:before="5"/>
        <w:rPr>
          <w:b/>
          <w:sz w:val="27"/>
          <w:szCs w:val="27"/>
        </w:rPr>
      </w:pPr>
    </w:p>
    <w:sectPr w:rsidR="00C37F72" w:rsidRPr="00C37F72" w:rsidSect="00C37F7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D048DA"/>
    <w:multiLevelType w:val="multilevel"/>
    <w:tmpl w:val="0B261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6DE0682B"/>
    <w:multiLevelType w:val="multilevel"/>
    <w:tmpl w:val="439666F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82C50"/>
    <w:rsid w:val="0000495A"/>
    <w:rsid w:val="00041B22"/>
    <w:rsid w:val="00056AB8"/>
    <w:rsid w:val="000722A1"/>
    <w:rsid w:val="00095FAD"/>
    <w:rsid w:val="000B6470"/>
    <w:rsid w:val="000D7983"/>
    <w:rsid w:val="000F2D75"/>
    <w:rsid w:val="00102AF3"/>
    <w:rsid w:val="00127C8F"/>
    <w:rsid w:val="00147B22"/>
    <w:rsid w:val="001C494D"/>
    <w:rsid w:val="0022466A"/>
    <w:rsid w:val="0025376F"/>
    <w:rsid w:val="00284F41"/>
    <w:rsid w:val="00290AC8"/>
    <w:rsid w:val="002D58F3"/>
    <w:rsid w:val="003A3065"/>
    <w:rsid w:val="003F5344"/>
    <w:rsid w:val="0041702F"/>
    <w:rsid w:val="00463764"/>
    <w:rsid w:val="004647AB"/>
    <w:rsid w:val="004C5438"/>
    <w:rsid w:val="00510EB9"/>
    <w:rsid w:val="00573273"/>
    <w:rsid w:val="005A0A45"/>
    <w:rsid w:val="005E7540"/>
    <w:rsid w:val="005F1277"/>
    <w:rsid w:val="006126FC"/>
    <w:rsid w:val="0067264A"/>
    <w:rsid w:val="0068757E"/>
    <w:rsid w:val="006B2D9B"/>
    <w:rsid w:val="006E49F7"/>
    <w:rsid w:val="00705771"/>
    <w:rsid w:val="00752DE9"/>
    <w:rsid w:val="00786FE5"/>
    <w:rsid w:val="00790798"/>
    <w:rsid w:val="00791D32"/>
    <w:rsid w:val="007A5484"/>
    <w:rsid w:val="007C28B8"/>
    <w:rsid w:val="00847A39"/>
    <w:rsid w:val="00884419"/>
    <w:rsid w:val="008A7747"/>
    <w:rsid w:val="00900DA5"/>
    <w:rsid w:val="009013AF"/>
    <w:rsid w:val="00960BD6"/>
    <w:rsid w:val="0098162F"/>
    <w:rsid w:val="009B1199"/>
    <w:rsid w:val="00A14731"/>
    <w:rsid w:val="00A82C50"/>
    <w:rsid w:val="00AE32FB"/>
    <w:rsid w:val="00B5337C"/>
    <w:rsid w:val="00B90B35"/>
    <w:rsid w:val="00BA2CF2"/>
    <w:rsid w:val="00BD0267"/>
    <w:rsid w:val="00BD79C9"/>
    <w:rsid w:val="00BE4EA1"/>
    <w:rsid w:val="00BF6FD3"/>
    <w:rsid w:val="00C13163"/>
    <w:rsid w:val="00C37F72"/>
    <w:rsid w:val="00C452B9"/>
    <w:rsid w:val="00C77399"/>
    <w:rsid w:val="00CF4B57"/>
    <w:rsid w:val="00D07D85"/>
    <w:rsid w:val="00DD34D8"/>
    <w:rsid w:val="00DD63E5"/>
    <w:rsid w:val="00E06599"/>
    <w:rsid w:val="00E26081"/>
    <w:rsid w:val="00E56090"/>
    <w:rsid w:val="00EA0AAB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C37F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C3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37F7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37F72"/>
    <w:pPr>
      <w:suppressAutoHyphens w:val="0"/>
      <w:autoSpaceDN w:val="0"/>
      <w:adjustRightInd w:val="0"/>
      <w:ind w:left="720" w:firstLine="720"/>
      <w:contextualSpacing/>
      <w:jc w:val="both"/>
    </w:pPr>
    <w:rPr>
      <w:rFonts w:ascii="Arial" w:hAnsi="Arial"/>
      <w:sz w:val="28"/>
      <w:szCs w:val="28"/>
      <w:lang w:eastAsia="ru-RU"/>
    </w:rPr>
  </w:style>
  <w:style w:type="paragraph" w:customStyle="1" w:styleId="ConsPlusNormal">
    <w:name w:val="ConsPlusNormal"/>
    <w:rsid w:val="00C37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84F41"/>
    <w:pPr>
      <w:suppressAutoHyphens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1D1BCDBA7E924E8FD2820F143A1AFF" ma:contentTypeVersion="1" ma:contentTypeDescription="Создание документа." ma:contentTypeScope="" ma:versionID="38d9d21b902d50759bab8dd6f48733b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требований, установленных муниципальными правовыми актами, 
при осуществлении муниципального контроля на 2020 год 
и на плановый период 2021-2022 годов 
</_x041e__x043f__x0438__x0441__x0430__x043d__x0438__x0435_>
    <_dlc_DocId xmlns="57504d04-691e-4fc4-8f09-4f19fdbe90f6">XXJ7TYMEEKJ2-1550878804-2</_dlc_DocId>
    <_dlc_DocIdUrl xmlns="57504d04-691e-4fc4-8f09-4f19fdbe90f6">
      <Url>https://vip.gov.mari.ru/mturek/_layouts/DocIdRedir.aspx?ID=XXJ7TYMEEKJ2-1550878804-2</Url>
      <Description>XXJ7TYMEEKJ2-1550878804-2</Description>
    </_dlc_DocIdUrl>
  </documentManagement>
</p:properties>
</file>

<file path=customXml/itemProps1.xml><?xml version="1.0" encoding="utf-8"?>
<ds:datastoreItem xmlns:ds="http://schemas.openxmlformats.org/officeDocument/2006/customXml" ds:itemID="{2C1DA60E-F84F-4837-BE7A-FDA1D697145B}"/>
</file>

<file path=customXml/itemProps2.xml><?xml version="1.0" encoding="utf-8"?>
<ds:datastoreItem xmlns:ds="http://schemas.openxmlformats.org/officeDocument/2006/customXml" ds:itemID="{DCA68B00-9822-430C-85D1-C9D31BA5FC2D}"/>
</file>

<file path=customXml/itemProps3.xml><?xml version="1.0" encoding="utf-8"?>
<ds:datastoreItem xmlns:ds="http://schemas.openxmlformats.org/officeDocument/2006/customXml" ds:itemID="{6330ED43-8673-4A0A-9F8B-F64652B46C52}"/>
</file>

<file path=customXml/itemProps4.xml><?xml version="1.0" encoding="utf-8"?>
<ds:datastoreItem xmlns:ds="http://schemas.openxmlformats.org/officeDocument/2006/customXml" ds:itemID="{7D7C134F-0B17-4F26-A64C-4C1F06E56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 октября 2020 года № 402</dc:title>
  <dc:creator>Гриничева</dc:creator>
  <cp:lastModifiedBy>Роза</cp:lastModifiedBy>
  <cp:revision>2</cp:revision>
  <dcterms:created xsi:type="dcterms:W3CDTF">2020-12-30T08:52:00Z</dcterms:created>
  <dcterms:modified xsi:type="dcterms:W3CDTF">2020-12-30T08:52:00Z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0x0101001B1D1BCDBA7E924E8FD2820F143A1AFF</vt:lpwstr>
  </property>
  <property fmtid="{D5CDD505-2E9C-101B-9397-08002B2CF9AE}" pid="3" name="_dlc_DocIdItemGuid">
    <vt:lpwstr>3e82e4b8-eacc-497b-88f6-96c6bda63b05</vt:lpwstr>
  </property>
</Properties>
</file>